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B-7895/2007 vom 23. Oktober 2009</w:t>
      </w:r>
    </w:p>
    <w:p>
      <w:r>
        <w:t>Bundesverwaltungsgericht, 2009-10-23, DE</w:t>
      </w:r>
    </w:p>
    <w:p>
      <w:r>
        <w:rPr>
          <w:b/>
        </w:rPr>
        <w:t xml:space="preserve">Quelle: </w:t>
      </w:r>
      <w:r>
        <w:t>https://mcp.opencaselaw.ch/entscheid/bvger_B-7895_2007</w:t>
      </w:r>
    </w:p>
    <w:p>
      <w:r>
        <w:t>FR: TAF B-7895/2007 du 23 octobre 2009</w:t>
      </w:r>
    </w:p>
    <w:p>
      <w:r>
        <w:t>IT: TAF B-7895/2007 del 23 ottobre 2009</w:t>
      </w:r>
    </w:p>
    <w:p>
      <w:pPr>
        <w:pStyle w:val="Heading2"/>
      </w:pPr>
      <w:r>
        <w:t>Regeste</w:t>
      </w:r>
    </w:p>
    <w:p>
      <w:r>
        <w:t>Anerkennung von Perioden u.a.</w:t>
      </w:r>
    </w:p>
    <w:p>
      <w:pPr>
        <w:pStyle w:val="Heading2"/>
      </w:pPr>
      <w:r>
        <w:t>Erwägungen</w:t>
      </w:r>
    </w:p>
    <w:p>
      <w:r>
        <w:rPr>
          <w:b/>
        </w:rPr>
        <w:t>E. 1</w:t>
      </w:r>
    </w:p>
    <w:p>
      <w:r>
        <w:t>Der Entscheid der Vorinstanz vom 25. Januar 2007 stellt eine Verfügung im Sinne von Art. 5 Abs. 1 Bst. c des Bundesgesetzes vom 20. Dezember 1968 über das Verwaltungsverfahren (VwVG, SR 172.021) dar. Verfügungen der Vorinstanz unterliegen der Beschwerde an das Bundesverwaltungsgericht (Art. 5 Abs. 1 VwVG sowie Art. 31 und 33 Bst. d des Verwaltungsgerichtsgesetzes vom 17. Juni 2005 [VGG, SR 173.32]). Die Beschwerdeführerin ist als Adressatin der angefochtenen Verfügung durch diese berührt und hat daher ein schutzwürdiges Interesse an ihrer Aufhebung (Art. 48 Abs. 1 Bst. a bis c VwVG). Sie ist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w:t>
      </w:r>
    </w:p>
    <w:p>
      <w:r>
        <w:t>Die Weiterbildung von akademischen Medizinalpersonen ist eine ursprünglich private Aufgabe, die traditionell von den Berufsverbänden wahrgenommen wird (THOMAS SPOERRI in: Tomas Poledna / Ueli Kieser [Hrsg.], Schweizerisches Bundesverwaltungsrecht, Bd. VIII, Gesundheitsrecht, B. Rz. 58). Diese Trägerorganisationen, zu denen auch die FMH gehört, erlassen standesrechtliche Weiterbildungsnormen, die vom Bund unter bestimmten Voraussetzungen akkreditiert werden (vgl. Art. 12 ff. des Bundesgesetzes vom 19. Dezember 1877 betreffend die Freizügigkeit des Medizinalpersonals in der Schweizerischen Eidgenossenschaft [FMPG, BS 4 291; AS 2000 1891 Ziff. III 1, 2002 701 Ziff. I 3, 2006 2197 Anhang Ziff. 88], bzw. Art. 22 ff. des Bundesgesetzes vom 23. Juni 2006 über die universitären Medizinalberufe, SR 811.11 [Medizinalberufegesetz, MedBG]). Die Normen sind privatrechtlicher Natur und beruhen nicht auf einer formellen gesetzlichen Delegation öffentlich-rechtlicher Rechtssetzungskompetenzen. Mit der Akkreditierung wird indessen die Verbindlichkeit der Vorschriften der Trägerorganisationen faktisch anerkannt, und zwar sowohl für die Trägerschaft selbst, als auch für Dritte, welche sich im Rahmen der Programme weiterbilden. Sie können daher im Beschwerdeverfahren analog als öffentliches Recht des Bundes behandelt werden, sofern eine ordnungsgemässe Akkreditierung erfolgt ist und die betreffenden Vorschriften in jeder Hinsicht bundesrechtskonform sind (VPB 68.29 E. 2.2.2, vgl. zudem THOMAS SPOERRI in: Tomas Poledna / Ueli Kieser [Hrsg.], a.a.O., B. Rz. 64). Die angefochtene Verfügung stützt sich auf die Weiterbildungsordnung der Verbindung der Schweizerischen Ärztinnen und Ärzte vom 21. Juni 2000 (WBO) und das Weiterbildungsprogramm der Fachärzte für Oto-Rhino-Laryngologie vom 1. Januar 2000 (Weiterbildungsprogramm ORL). Die Vereinbarkeit der Vorschriften der WBO bzw. des Weiterbildungsprogramms ORL mit höherrangigem Recht und das Vorliegen der Akkreditierungsvoraussetzungen wird von keiner Seite in Frage gestellt und auch für das Bundesverwaltungsgericht ergeben sich keine Anhaltspunkte, die zu einem anderen Schluss führen könnten. Es ist daher auf die genannten Vorschriften abzustellen.</w:t>
      </w:r>
    </w:p>
    <w:p>
      <w:r>
        <w:rPr>
          <w:b/>
        </w:rPr>
        <w:t>E. 2.1</w:t>
      </w:r>
    </w:p>
    <w:p>
      <w:r>
        <w:t>Der Facharzttitel ist die Bestätigung für eine abgeschlossene, strukturierte und kontrollierte Weiterbildung in einem Fachgebiet der klinischen oder nicht klinischen Medizin (Art. 12 WBO). Anspruch auf die Erteilung eines Facharzttitels haben gemäss Art. 15 WBO Bewerber, die sich ausweisen können über: a) den Besitz des eidgenössischen Arztdiploms oder eines gleichwertigen ausländischen Diploms, wenn mit dem entsprechenden Staat Gegenrecht vereinbart wurde, b) die Erfüllung der Anforderungen des entsprechenden Weiterbildungsprogramms, insbesondere die bestandene Facharztprüfung, c) die Mitgliedschaft bei der FMH für alle Schwerpunkte.</w:t>
      </w:r>
    </w:p>
    <w:p>
      <w:r>
        <w:rPr>
          <w:b/>
        </w:rPr>
        <w:t>E. 2.2</w:t>
      </w:r>
    </w:p>
    <w:p>
      <w:r>
        <w:t>Gemäss Art. 33 Abs. 1 S. 1 WBO kann die Tätigkeit an gleichwertigen Weiterbildungsstätten im Ausland als Anteil der reglementarischen Weiterbildung anerkannt werden, wenn eine Bestätigung der zuständigen Behörde des betreffenden Landes vorliegt, wonach die absolvierte Weiterbildung dort für den entsprechenden Facharzttitel angerechnet wird. Die Beweislast obliegt dem Kandidaten (Art. 33 Abs. 1 WBO).</w:t>
      </w:r>
    </w:p>
    <w:p>
      <w:r>
        <w:rPr>
          <w:b/>
        </w:rPr>
        <w:t>E. 2.3</w:t>
      </w:r>
    </w:p>
    <w:p>
      <w:r>
        <w:t>Die Weiterbildungsprogramme regeln für jeden Facharzttitel insbesondere die Anforderungen der jeweiligen Weiterbildung und die Kriterien für die Einteilung der Weiterbildungsstätten (Art. 16 Bst. a und b WBO). Die Weiterbildung zum Facharzt für ORL dauert fünf Jahre und gliedert sich in vier Jahre fachspezifische Ausbildung in ORL sowie ein Jahr nicht fachspezifischer Ausbildung in allgemeiner Chirurgie oder in einer anderen chirurgischen Disziplin (Ziff. 2.1.1 des Weiterbildungsprogramms der Fachärzte für Oto-Rhino-Laryngologie vom 1. Janu-ar 2000 [Weiterbildungsprogramm ORL]). Davon müssen mindestens zwei Jahre in einer Weiterbildungsstätte der Kategorie A, zwei Jahre in einer Weiterbildungsstätte der Kategorie B und ein Jahr in einer Weiterbildungsstätte der Kategorie C absolviert werden (Ziff. 2.1.2 Weiterbildungsprogramm ORL sowie nachfolgend E. 2.4). Weiter umfasst die Weiterbildung die Teilnahme an zwei Kongressen der Schweizerischen Gesellschaft für ORL, Hals und Gesichtschirurgie sowie an einem Expertenkurs in Audiologie und Phoniatrie, die Präsentation eines Vortrags an einem Kongress der Schweizerischen Gesellschaft für ORL, Hals- und Gesichtschirurgie als Autor und die Publikation einer wissenschaftlichen Arbeit auf dem Gebiet der ORL als Erst- oder Letztautor (Ziff. 2.2 Weiterbildungsprogramm ORL). Zudem muss ein Operationskatalog erfüllt sein, wonach eine näher bestimmte Richtzahl von Operationen in der Funktion als Operateur oder als Assistent durchzuführen sind (Ziff. 2.2 und 3.3 Weiterbildungsprogramm ORL).</w:t>
      </w:r>
    </w:p>
    <w:p>
      <w:r>
        <w:rPr>
          <w:b/>
        </w:rPr>
        <w:t>E. 2.4</w:t>
      </w:r>
    </w:p>
    <w:p>
      <w:r>
        <w:t>Die Kriterien für die Einteilung der Weiterbildungsstätten in die Kategorien A, B und C sind in Ziff. 5 des Weiterbildungsprogramms ORL geregelt. Demgemäss unterscheiden sich Spitäler der Kategorien A und B insbesondere insofern, als Spitäler der Kategorie A mindestens 10'000 Patienten pro Jahr betreuen und über einen vollamtlichen, habilitierten Chefarzt mit Facharzttitel in ORL im Mitarbeiterstab verfügen müssen, während Spitäler der Kategorie B mindestens 6'000 Patienten pro Jahr zu betreuen haben und der dort arbeitende vollamtliche Chefarzt mit Facharzttitel in ORL nicht habilitiert sein muss. Zudem müssen Spitäler der Kategorie A im Gegensatz zu solchen der Kategorie B eine phoniatrische Abteilung haben und Studentenunterricht sowie die Möglichkeit zu wissenschaftlicher Forschung bzw. Tätigkeit bieten (Ziff. 5.2 Weiterbildungsprogramm ORL).</w:t>
      </w:r>
    </w:p>
    <w:p>
      <w:r>
        <w:rPr>
          <w:b/>
        </w:rPr>
        <w:t>E. 3</w:t>
      </w:r>
    </w:p>
    <w:p>
      <w:r>
        <w:t>Im Hinblick auf die Voraussetzungen für die Erteilung des Facharzttitels (Art. 15 WBO) ist zu prüfen, ob die Anforderungen des Weiterbildungsprogramms ORL hinsichtlich der zu absolvierenden Weiterbildungen und der durchzuführenden Operationen erfüllt sind. Die Beschwerdeführerin muss insbesondere nachweisen können, eine Weiterbildungsperiode von mindestens zwei Jahren an einer Weiterbildungsstätte der Kategorie A absolviert und eine bestimmte, im Operationskatalog näher konkretisierte Anzahl von Operationen durchgeführt zu haben (Ziff. 2.1.2, 2.2 und 3.3 Weiterbildungsprogramm ORL).</w:t>
      </w:r>
    </w:p>
    <w:p>
      <w:r>
        <w:rPr>
          <w:b/>
        </w:rPr>
        <w:t>E. 3.1</w:t>
      </w:r>
    </w:p>
    <w:p>
      <w:r>
        <w:t>Im Verfahren vor dem Bundesverwaltungsgericht gilt der Grundsatz der freien Beweiswürdigung (Art. 4 VwVG i.V.m. Art. 40 Bundesgesetz vom 4. Dezember 1947 über den Bundeszivilprozess; SR 273). Das Gericht ist nicht an bestimmte starre Beweisregeln gebunden, welche ihm genau vorschreiben, wie ein gültiger Beweis zu 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(vgl. hierzu und zum Folgenden: BVGE 2008/23 E. 4.1 sowie, statt vieler: BERNHARD WALDMANN / PHILIPPE WEISSENBERGER in: Bernhard Waldmann / Philippe Weissenberger [Hrsg.], Praxiskommentar zum Bundesgesetz über das Verwaltungsverfahren, Zürich 2009, Rz 14 zu Art. 19 VwVG, je mit weiteren Hinweisen).</w:t>
      </w:r>
    </w:p>
    <w:p>
      <w:r>
        <w:rPr>
          <w:b/>
        </w:rPr>
        <w:t>E. 3.2</w:t>
      </w:r>
    </w:p>
    <w:p>
      <w:r>
        <w:t>Die Beweiswürdigung endet mit dem richterlichen Entscheid darüber, ob eine rechtserhebliche Tatsache als erwiesen zu gelten hat. Der Beweis ist geleistet, wenn der Richter gestützt auf die freie Beweiswürdigung zur Überzeugung gelangt ist, dass sich der rechtserhebliche Sachumstand verwirklicht hat. Eine Tatsache kann erst dann als bewiesen angenommen werden, wenn der volle Beweis erbracht wird. Dies ist der Fall, wenn davon auszugehen ist, dass das Gegenteil als unwahrscheinlich erscheint (vgl. PATRICK L. KRAUSKOPF / KATRIN EMMENEGGER in: Waldmann/Weissenberger [Hrsg.], a.a.O., Rz 9 zu Art. 12 VwVG sowie ALFRED KÖLZ / ISABELLE HÄNER, Verwaltungsverfahren und Verwaltungsrechtspflege des Bundes, 2. Aufl., Zürich 1998, Rz. 289). Gelangt der Richter aufgrund der Beweiswürdigung dagegen nicht zur Überzeugung, die feststellungsbedürftige Tatsache habe sich verwirklicht, treffen die Folgen der Beweislosigkeit diejenige Partei, welche die Beweislast trägt. Sofern das massgebliche Recht keine spezifische Beweisregel enthält, kommt die Beweislastregel von Art. 8 des Schweizerischen Zivilgesetzbuches (ZGB, SR 210) zum Tragen. Danach hat derjenige die Folgen der Beweislosigkeit zu tragen, der aus einer unbewiesen gebliebenen Tatsache ein Recht ableiten will (vgl. hierzu auch BVGE 2008/23 E. 4.2 mit weiteren Hinweisen).</w:t>
      </w:r>
    </w:p>
    <w:p>
      <w:r>
        <w:rPr>
          <w:b/>
        </w:rPr>
        <w:t>E. 3.3</w:t>
      </w:r>
    </w:p>
    <w:p>
      <w:r>
        <w:t>Nach Art. 12 VwVG gilt im Verwaltungsverfahren des Bundes der Untersuchungsgrundsatz, wonach es Sache der Behörde und nicht der Parteien ist, den Sachverhalt festzustellen und dazu soweit nötig Beweis zu erheben. Die Behörde kann in jedem Verfahrensstadium Vorbringen zum Sachverhalt entgegennehmen und berücksichtigen, falls sie diese für rechtserheblich hält (Art. 32 Abs. 2 VwVG). Zur Pflicht, den Sachverhalt zu ermitteln, gehört die Beweisführungslast, d.h. die Obliegenheit, den erforderlichen Beweis zu führen. Diese Last fällt grundsätzlich der Behörde zu. Die Parteien unterliegen allerdings sowohl im erstinstanzlichen Verwaltungs- als auch im Beschwerdeverfahren einer Mitwirkungspflicht (Art. 13 und 52 Abs. 1 VwVG). Diese gilt grundsätzlich für alle Arten von Tatsachen, kommt aber vorab für jene Umstände in Betracht, die eine Partei besser kennt als die Behörde und welche diese ohne die Mitwirkung der Partei gar nicht oder nicht mit vernünftigem Aufwand erheben könnte. Dabei trifft die Behörde aber eine Aufklärungspflicht, d.h. sie muss die Verfahrensbeteiligten geeignet auf die zu beweisenden Tatsachen hinweisen. Untersuchungsgrundsatz und Mitwirkungspflicht ändern hingegen an der Beweislast nichts, wonach grundsätzlich diejenige Partei die Folgen der Beweislosigkeit eines Sachumstands zu tragen hat, die daraus Vorteile ableitet (vgl. oben E. 3.2). Allerdings kann die Behörde nicht gestützt auf die objektive Beweislastverteilung geringere Gewissen-haftigkeit bei der Abklärung von Tatsachen walten lassen, die sich zugunsten der Verfahrenspartei auswirken. Aus der Beweislast dürfen mithin nicht Mitwirkungspflichten abgeleitet werden, die sich nicht aus dem Gesetz oder allenfalls aus dem Grundsatz von Treu und Glauben ergeben (Urteil des Bundesgerichts 2C.388/2008 vom 16. Dezember 2008 E. 4.1; vgl. zudem Patrick L. Krauskopf / Katrin Emmenegger in: Waldmann/Weissenberger, a.a.O., Rz 16 und 20 zu Art. 12 VwVG, je mit weiteren Hinweisen ).</w:t>
      </w:r>
    </w:p>
    <w:p>
      <w:r>
        <w:rPr>
          <w:b/>
        </w:rPr>
        <w:t>E. 4</w:t>
      </w:r>
    </w:p>
    <w:p>
      <w:r>
        <w:t>Vorliegend begehrt die Beschwerdeführerin, dass ihre Ausbildung als Assistenzärztin in der Abteilung ORL- und Gehörchirurgie am Hospital X._______ vom 16. Januar 1984 bis 16. Januar 1987 im erforderlichen Umfang von 2 Jahren als Weiterbildung der Kategorie A anerkannt sowie ihre dort ausgeführte Operationstätigkeit zu ihrer übrigen Operationspraxis hinzugerechnet werde. In den Akten der Vorinstanz (pag. 356) findet sich ein Zeugnis vom 1. Februar 1987, welches die Assistenzarzttätigkeit der Beschwerdeführerin in groben Zügen umschreibt, mit dem Höchstprädikat "hervorragend" qualifiziert und vom leitenden Arzt des Spitals sowie zwei weiteren Ärzten, dem Chef des Lehrkörpers und dem Abteilungschef ORL, Dr. Z._______, unterzeichnet wurde. Weiter reichte die Beschwerdeführerin mit ihrer Beschwerde eine Bestätigung vom 21. März 2003 von Dr. Z._______ vom Hospital X._______ in Barcelona ein (BB 7), aus welcher hervorgeht, dass die Beschwerdeführerin die Vorschriften des "Dozentengremiums dieses Spitalzentrums (Dozentenabteilung der Universität Barcelona)" erfüllt habe und nach bestandener Prüfung die Weiterbildung "gemäss Richtlinien des Ministeriums für Bildung und Wissenschaft absolviert" beziehungsweise "die Anforderungen der vom Nationalen Rat für Fachärzte erlassenen Ausbildungsleitlinien für Fachärzte erfüllt" habe. Ferner hat sie Ausbildungsleitlinien für Fachärzte in ORL, die im Zeitpunkt ihrer Facharztausbildung in Spanien galten, sowie zahlreiche Operationsberichte und weitere Unterlagen vorgelegt, um die Operationen, die sie in der Schweiz und in Spanien durchgeführt bzw. bei denen sie assistiert hat, zu dokumentieren. Demgegenüber macht die Vorinstanz geltend, trotz förmlicher, ihr vom Gericht aufgetragener Nachfrage bei der zuständigen spanischen Gesundheitsbehörde habe der (damalige) Status des Spitals (in dem für die Beurteilung der Gleichwertigkeit erforderlichen Umfang) nicht in hinreichender Weise ermittelt werden können. Insbesondere ersetze die Bestätigung von Dr. Z._______ vom Hospital X._______ nicht eine neutrale Auskunft der zuständigen Gesundheitsbehörde, weshalb die in Barcelona absolvierte Weiterbildung der Beschwerdeführerin nicht über das im angefochtenen Entscheid dargelegte Mass hinaus (2 Jahre Weiterbildung der Kategorie B) angerechnet werden könne. Hinsichtlich der Operationspraxis macht die Vorinstanz geltend, seitens der zuständigen spanischen Behörden seien auch die einverlangten Operationsberichte der Beschwerdeführerin nicht eingereicht worden, welche ihre Operationstätigkeit in Barcelona näher hätten belegen sollen. Im Übrigen verweist sie auf den Bericht von Prof. Dr. Y._______, wonach die in der Schweiz ausgewiesene und anrechenbare Operationspraxis den Anforderungen des Weiterbildungsprogramms klar nicht genüge.</w:t>
      </w:r>
    </w:p>
    <w:p>
      <w:r>
        <w:rPr>
          <w:b/>
        </w:rPr>
        <w:t>E. 4.1</w:t>
      </w:r>
    </w:p>
    <w:p>
      <w:r>
        <w:t>Vorliegend ist unbestritten und aus den von der Beschwerdeführerin vorgelegten Beweisdokumenten klar ersichtlich, dass sie vom 16. Januar 1984 bis 16. Januar 1987 am Hospital X._______ in Barcelona nach den damals in Spanien geltenden Vorschriften eine Weiterbildung als Fachärztin im Bereich ORL mit Erfolg absolvierte. Die Beschwerdeführerin räumte indessen ein, dass sie nicht im Besitz des spanischen Facharzttitels für ORL sei und dass es ihr anlässlich der Einreichung ihres Gesuchs um Erteilung des Facharzttitels für ORL in der Schweiz nicht mehr möglich gewesen sei, die Berichte über ihre in Barcelona ausgeführten oder assistierten Operationen vorzulegen. Diese Berichte konnten ebenso wenig durch die Vorinstanz anlässlich des Beschwerdeverfahrens vor dem Bundesverwaltungsgericht beigebracht werden. Auch die von der Vorinstanz bei der zuständigen spanischen Gesundheitsbehörde einverlangte Bestätigung über den geltend gemachten Status des Hospital X._______ in Barcelona konnte nicht beigebracht werden. Die einzige in den Akten dokumentierte Aussage über den Status des fraglichen Spitals stammt von Dr. Z._______ als Chef der Abteilung ORL eben dieses Spitals, welcher dessen Dozentengremium in seiner Bestätigung vom 21. März 2003 als "Dozentenabteilung der Universität Barcelona" (Unidad Docente de la Universidad de Barcelona) bezeichnet (vgl. BB 7). Ferner lässt sich aus den Ausbildungsleitlinien, auf welche sich die Beschwerdeführerin stützt, nicht ersehen, welche Operationen sie im Rahmen ihrer Weiterbildung in Spanien konkret vorgenommen hat. Auch lässt sich aus den Leitlinien nicht ableiten, ob und in wieweit das Hospital Z._______ die Kriterien erfüllt, die nach Ziff. 5 Weiterbildungsprogramm ORL an ein Spital der Kategorie A zu stellen sind (insbesondere eine bestimmte Anzahl von Patienten pro Jahr und ein besonders qualifizierter Mitarbeiterstab, vgl. oben E. 2.4).</w:t>
      </w:r>
    </w:p>
    <w:p>
      <w:r>
        <w:rPr>
          <w:b/>
        </w:rPr>
        <w:t>E. 4.2</w:t>
      </w:r>
    </w:p>
    <w:p>
      <w:r>
        <w:t>Mit Blick auf diese Gegebenheiten war die Vorinstanz, wie erwähnt, nicht bereit, die in Barcelona absolvierte Weiterbildung der Beschwerdeführerin als Weiterbildung der (höchsten) Kategorie A anzuerkennen. Sie erkannte sie lediglich als Weiterbildung der Kategorie B an. Ebenso wenig war sie bereit, die nicht näher ausgewiesenen Operationen der Beschwerdeführerin an diesem Spital als Teil der Weiterbildung bzw. des Operationskatalogs anzuerkennen. Insofern stützte sich sich auf den Befund von Prof. Dr. Y._______, Vorsitzender der Titelkommission der schweizerischen Gesellschaft für Oto-Rhino-Laryngologie, welcher es als für die Qualitätssicherung der Weiterbildung unabdingbar erachtete, dass die im Rahmen des Weiterbildungsprogramms geforderten Eingriffe von den Kandidaten auch tatsächlich durchgeführt werden.</w:t>
      </w:r>
    </w:p>
    <w:p>
      <w:r>
        <w:rPr>
          <w:b/>
        </w:rPr>
        <w:t>E. 4.3</w:t>
      </w:r>
    </w:p>
    <w:p>
      <w:r>
        <w:t>In beweisrechtlicher Hinsicht ergibt sich aus dem in E. 4.1 Gesagten für das Bundesverwaltungsgericht, dass in zwei für die Bewertung der Weiterbildung zum Facharzt zentralen Fragen, nämlich derjenigen nach dem Status der in zeitlicher und qualitativer Hinsicht wichtigsten Weiterbildungsstätte sowie derjenigen nach der Anzahl und Art der dort tatsächlich ausgeführten Operationen Unklarheit besteht. Damit ist es der Beschwerdeführerin nicht gelungen, den Beweis dafür zu erbringen, dass der (wesentliche) Teil ihrer Weiterbildung, welchen sie im Hospital X._______ absolvierte, mit einer Weiterbildung der Kategorie A gemessen an den in Ziff. 5 des Weiterbildungsprogramms ORL angeführten Kriterien gleichwertig ist. Die Beweislosigkeit geht zu Lasten der Beschwerdeführerin, weil sie aus der unbewiesen gebliebenen Tatsache Rechte herleiten will (vgl. oben E. 3.2). Die Vorinstanz durfte daher die fragliche Weiterbildung lediglich der Kategorie B zurechnen und die geltend gemachte, jedoch nicht näher belegte Operationstätigkeit im Operationskatalog unberücksichtigt lassen. Es kann ihr auch nicht vorgeworfen werden, ihrer Pflicht zur Beweisführung nicht in genügender Weise nachgekommen zu sein. Auf Anordnung des Bundesverwaltungsgerichts bemühte sie sich bei den zuständigen spanischen Gesundheitsbehörden mehrmals um die erforderlichen Auskünfte und Dokumente. Dass ihre Bemühungen schliesslich ohne Erfolg blieben, kann nicht ihr angelastet werden. Auch ist nicht ersichtlich, inwiefern ein nochmaliges Aussetzen einer materiellen Entscheidung beziehungsweise eine nochmalige Anordnung der bisher erfolglos gebliebenen Prozesshandlungen zum Ziel führen würde. Die Beschwerdeführerin vermag mit ihrer gegenteiligen Auffassung insgesamt nicht durchzudringen.</w:t>
      </w:r>
    </w:p>
    <w:p>
      <w:r>
        <w:rPr>
          <w:b/>
        </w:rPr>
        <w:t>E. 4.4</w:t>
      </w:r>
    </w:p>
    <w:p>
      <w:r>
        <w:t>Was die in der Schweiz absolvierte Weiterbildung betrifft, hielt der Sachverständige, Prof. Dr. Y._______, fest, dass überhaupt nur ein Teil der Weiterbildung an Weiterbildungsstätten geleistet wurde, die für die Weiterbildung von Fachärzten anerkannt sind. Gestützt hierauf gelangte der Sachverständige in Beantwortung der ihm gestellten Fragen zum einlässlich begründeten Befund, dass der Operationskatalog selbst dann bei weitem nicht erfüllt sei, wenn man auch die an nicht anerkannten Weiterbildungsstätten in der Schweiz durchgeführten Operationen berücksichtige. Die Beschwerdeführerin wendet hiergegen im Wesentlichen ein, unter Hinzurechnung der in Barcelona ausgeführten Operationen wäre der Operationskatalog erfüllt oder sogar überschritten. Damit vermag sie indessen nach dem vorne Gesagten nicht durchzudringen. Wie bereits dargelegt, kann sie (auch) den Nachweis einer hinreichenden Operationspraxis im Rahmen ihrer Weiterbildung in Spanien nicht erbringen.</w:t>
      </w:r>
    </w:p>
    <w:p>
      <w:r>
        <w:rPr>
          <w:b/>
        </w:rPr>
        <w:t>E. 4.5</w:t>
      </w:r>
    </w:p>
    <w:p>
      <w:r>
        <w:t>Aufgrund des Beweisergebnisses und der gesamten Akten erachtet es das Bundesverwaltungsgericht daher als erwiesen, dass die Beschwerdeführerin weder in zeitlicher Hinsicht, noch was den Operationskatalog betrifft, die Anforderungen des Ausbildungsprogramms erfüllt.</w:t>
      </w:r>
    </w:p>
    <w:p>
      <w:r>
        <w:rPr>
          <w:b/>
        </w:rPr>
        <w:t>E. 5</w:t>
      </w:r>
    </w:p>
    <w:p>
      <w:r>
        <w:t>Die Beschwerdeführerin macht schliesslich geltend, der Facharzttitel sei ausnahmsweise auch dann zu erteilen, wenn hierfür einzelne Voraussetzungen nicht erfüllt seien. Da generell-abstrakte Vorschriften auf den Normalfall zugeschnitten sind und daher vielfach besonders gelagerte Situationen nicht erfassen können, ist es möglich, Ausnahmebewilligungen zu erteilen, um Härtefälle zu vermeiden. Eine solche Ausnahmebewilligung kann allerdings nur gestützt auf eine ausdrückliche Ermächtigung im fraglichen Erlass erteilt werden (vgl. ULRICH HÄFELIN/GEORG MÜLLER/FELIX UHLMANN, Allgemeines Verwaltungsrecht, 5. Aufl., Zürich/Basel/Genf 2006, Rz. 2536 ff.). Die vorliegend einschlägigen Bestimmungen in der WBO und im Weiterbildungsprogramm (s.o., E. 2) enthalten keine Vorschrift, auf die eine Erteilung des Facharzttitels in Ausnahme- bzw. Härtefällen gestützt werden kann. Vielmehr sehen sie vor, dass der Anspruch auf Erteilung des Facharzttitels nur dann besteht, wenn sämtliche Voraussetzungen des jeweiligen Weiterbildungsprogramms erfüllt sind (Art. 15 Bst. b WBO). Auch wenn es sich so verhalten sollte, wie die Beschwerdeführerin geltend macht, dass sie seinerzeit die Anforderungen der Anerkennung als Fachärztin nach damaligem spanischem Recht erfüllt hätte, muss, was die Frage der heutigen, erstmaligen Erteilung des Facharzttitels betrifft, ein strenger Masstab gelten. Die von der Vorinstanz an die Zulassung als Facharzt gestellten Anforderungen dienen der Sicherstellung einer medizinischen Versorgung von hoher Qualität (vgl. THOMAS SPOERRI in: Tomas Poledna/Ueli Kieser [Hrsg.], a.a.O., B. Rz. 57), und somit dem Schutz elementarer Rechtsgüter. Es wäre mit erheblichen Gefahren für die Allgemeinheit verbunden, wenn ein Kandidat als Facharzt zugelassen würde, der nicht alle Weiterbildungsperioden absolviert hat oder über zu wenig Operationspraxis verfügt. Die Erteilung des Facharzttitels als Ausnahmebewilligung kommt daher vorliegend nicht in Betracht.</w:t>
      </w:r>
    </w:p>
    <w:p>
      <w:r>
        <w:rPr>
          <w:b/>
        </w:rPr>
        <w:t>E. 6</w:t>
      </w:r>
    </w:p>
    <w:p>
      <w:r>
        <w:t>Die Beschwerde erweist sich somit insgesamt als unbegründet und ist abzuweisen.</w:t>
      </w:r>
    </w:p>
    <w:p>
      <w:r>
        <w:rPr>
          <w:b/>
        </w:rPr>
        <w:t>E. 7</w:t>
      </w:r>
    </w:p>
    <w:p>
      <w:r>
        <w:t>Bei diesem Ausgang des Verfahrens sind der unterliegenden Beschwerdeführerin die Verfahrenskosten aufzuerlegen (Art. 63 Abs. 1 VwVG). Diese sind mit dem von ihr geleisteten Kostenvorschuss zu verrechnen. Der unterliegenden Beschwerdeführerin ist keine Parteientschädigung zuzusprechen (Art. 64 Abs. 1 VwVG, Art. 7 Abs. 1 des Reglements vom 21. Februar 2008 über die Kosten und Entschädigungen vor dem Bundesverwaltungsgericht, VGKE, SR 173.320.2) und ebenso wenig der Vorinstanz (vgl. Art. 7 Abs. 3 VGKE sowie MARCEL MAILLARD, in: Waldmann/Weissenberger [Hsg.], a.a.O., Rz 14 zu Art. 64 VwVG und MICHAEL BEUSCH, in: Auer/Müller/Schindler [Hsg.], Kommentar zum Bundesgesetz über das Verwaltungsverfahren, Bern 2008, Rz 10 zu Art. 64 VwVG;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