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B-7851/2007 vom 14. Januar 2009</w:t>
      </w:r>
    </w:p>
    <w:p>
      <w:r>
        <w:t>Bundesverwaltungsgericht, 2009-01-14, DE</w:t>
      </w:r>
    </w:p>
    <w:p>
      <w:r>
        <w:rPr>
          <w:b/>
        </w:rPr>
        <w:t xml:space="preserve">Quelle: </w:t>
      </w:r>
      <w:r>
        <w:t>https://mcp.opencaselaw.ch/entscheid/bvger_B-7851_2007</w:t>
      </w:r>
    </w:p>
    <w:p>
      <w:r>
        <w:t>FR: TAF B-7851/2007 du 14 janvier 2009</w:t>
      </w:r>
    </w:p>
    <w:p>
      <w:r>
        <w:t>IT: TAF B-7851/2007 del 14 gennaio 2009</w:t>
      </w:r>
    </w:p>
    <w:p>
      <w:pPr>
        <w:pStyle w:val="Heading2"/>
      </w:pPr>
      <w:r>
        <w:t>Regeste</w:t>
      </w:r>
    </w:p>
    <w:p>
      <w:r>
        <w:t>Schweizerische Maturität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500.- werden dem Beschwerdeführer auferlegt. Sie werden mit dem geleisteten Kostenvorschuss von Fr. 500.- verrechnet.</w:t>
      </w:r>
    </w:p>
    <w:p>
      <w:r>
        <w:rPr>
          <w:b/>
        </w:rPr>
        <w:t>E. 3</w:t>
      </w:r>
    </w:p>
    <w:p>
      <w:r>
        <w:t>Dieses Urteil geht an: den Beschwerdeführer (Einschreiben) die Vorinstanz (Ref-Nr. 227.3; Einschreiben; Beilage: Vorakten zurück) Der vorsitzende Richter: Die Gerichtsschreiberin: Hans Urech Beatrice Brügger Versand: 15. Januar 2009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