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B-772/2012 vom 21. Januar 2013</w:t>
      </w:r>
    </w:p>
    <w:p>
      <w:r>
        <w:t>Bundesverwaltungsgericht, 2013-01-21, DE</w:t>
      </w:r>
    </w:p>
    <w:p>
      <w:r>
        <w:rPr>
          <w:b/>
        </w:rPr>
        <w:t xml:space="preserve">Quelle: </w:t>
      </w:r>
      <w:r>
        <w:t>https://mcp.opencaselaw.ch/entscheid/bvger_B-772_2012</w:t>
      </w:r>
    </w:p>
    <w:p>
      <w:r>
        <w:t>FR: TAF B-772/2012 du 21 janvier 2013</w:t>
      </w:r>
    </w:p>
    <w:p>
      <w:r>
        <w:t>IT: TAF B-772/2012 del 21 gennaio 2013</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vom 5. Januar 2012 ist eine Verfügung i.S.v. Art. 5 Abs. 2 VwVG und das Staatssekretariat für Bildung, forschung und Innovation SBFI ist eine Vorinstanz des Bundesverwaltungsgerichts i.S.v. Art. 33 Bst. d VGG. Das Bundesverwaltungsgericht ist mithin für die Behandlung der vorliegenden Beschwerde zuständig. Die Beschwerdeführerin hat am Verfahren vor der Vorinstanz teilgenommen und ist durch die angefochtene Verfügung beschwert. Der Einwand der Erstinstanz, wonach die Beschwerdeführerin aufgrund der Tatsache, dass sie sich nicht zur ersten der beiden verbleibenden Wiederholungsmöglichkeiten nach bisheriger Prüfungsordnung vom 29. Juni 2006 angemeldet habe, kein tatsächliches schutzwürdiges Interesse am materiellen Rechtsbegehren habe, geht fehl. Während des hängigen Beschwerdeverfahrens ist die Beschwerdeführerin nämlich keineswegs verpflichtet, sich nochmals zur Prüfung anzumelden. Im Falle einer Gutheissung ihrer Beschwerde müsste sie daher trotz abgelaufener Anmeldefrist zur 2013 stattfindenden ersten Wiederholungsmöglichkeit zugelassen werden. Sie hat damit ein schutzwürdiges Interesse an der Aufhebung oder Änderung des angefochtenen Beschwerdeentscheides, weshalb sie zur Beschwerde legitimiert ist (Art. 48 Abs. 1 VwVG). Eingabefrist und -form sind gewahrt (Art. 50 und 52 VwVG), der Kostenvorschuss wurde fristgerecht bezahlt (Art. 63 VwVG) und die übrigen Sachurteilsvoraussetzungen liegen vor (Art. 46 ff. VwVG). Auf die Beschwerde ist somit einzutreten.</w:t>
      </w:r>
    </w:p>
    <w:p>
      <w:r>
        <w:rPr>
          <w:b/>
        </w:rPr>
        <w:t>E. 2.1</w:t>
      </w:r>
    </w:p>
    <w:p>
      <w:r>
        <w:t>Nach Art. 49 VwVG kann mit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w:t>
      </w:r>
    </w:p>
    <w:p>
      <w:r>
        <w:rPr>
          <w:b/>
        </w:rPr>
        <w:t>E. 2.2</w:t>
      </w:r>
    </w:p>
    <w:p>
      <w:r>
        <w:t>Im Verwaltungsbeschwerdeverfahren gilt die Untersuchungsmaxime, wonach der Sachverhalt von Amtes wegen festzustellen ist (Art. 12 VwVG), sowie der Grundsatz der Rechtsanwendung von Amtes wegen (Art. 62 Abs. 4 VwVG). Dennoch trifft die beschwerdeführende Partei eine Rüge- und Substantiierungspflicht, ändert der Untersuchungsgrundsatz doch nichts an der materiellen Beweislast. Diese richtet sich nach der allgemeinen Beweislastregel von Art. 8 des Schweizerischen Zivilgesetzbuches vom 10. Dezember 1907 (ZGB, SR 210), wonach derjenige die Folgen der Beweislosigkeit zu tragen hat, der aus einer unbewiesen gebliebenen Tatsache Rechte ableiten will (Urteil des Bundesverwaltungsgerichts B-7428/2010 vom 31. Mai 2011 E. 4.2).</w:t>
      </w:r>
    </w:p>
    <w:p>
      <w:r>
        <w:rPr>
          <w:b/>
        </w:rPr>
        <w:t>E. 2.3</w:t>
      </w:r>
    </w:p>
    <w:p>
      <w:r>
        <w:t>Entscheide über die Ergebnisse von Prüfungen kann das Bundesverwaltungsgericht grundsätzlich frei überprüfen. Ebenso wie das Bundesgericht (vgl. BGE 131 I 467 E. 3.1, BGE 121 I 225 E. 4b, mit weiteren Hinweisen), der Bundesrat (vgl. Verwaltungspraxis der Bundesbehörden [VPB] 62.62 E. 3, VPB 56.16 E. 2.1) sowie die ehemaligen Rekurs- und Schiedskommissionen des Bundes (vgl. VPB 66.62 E. 4, VPB 64.122 E. 2) auferlegt es sich dabei aber in ständiger Rechtsprechung Zurückhaltung, indem es bei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der beschwerdeführenden Person sowie der Leistungen der anderen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(vgl. BVGE 2008/14 E. 3.1 und BVGE 2007/6 E. 3, je mit weiteren Hinweisen).</w:t>
      </w:r>
    </w:p>
    <w:p>
      <w:r>
        <w:rPr>
          <w:b/>
        </w:rPr>
        <w:t>E. 2.4</w:t>
      </w:r>
    </w:p>
    <w:p>
      <w:r>
        <w:t>Die dargelegte Zurückhaltung gilt indessen nur für die materielle Bewertung der Prüfungsleistungen. Ist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2008/14 E. 3.3 und BVGE 2007/6 E. 3, je mit weiteren Hinweisen).</w:t>
      </w:r>
    </w:p>
    <w:p>
      <w:r>
        <w:rPr>
          <w:b/>
        </w:rPr>
        <w:t>E. 2.5</w:t>
      </w:r>
    </w:p>
    <w:p>
      <w:r>
        <w:t>Das Gebot der rechtsgleichen Behandlung (Art. 8 BV) schliesst den Anspruch auf rechtsgleiche Bedingungen im Prüfungsverfahren ein. Dazu zählt neben einer materiell gleichwertigen Aufgabenstellung und der Gleichwertigkeit von zusätzlichen Examenshilfen wie abgegebenem Material, speziellen Erläuterungen oder Hinweisen vor oder während der Prüfung auch ein geordneter Verfahrensablauf. Verfahrensmängel im Prüfungsablauf sind indessen nur dann rechtserheblich, wenn sie in kausaler Weise das Prüfungsergebnis eines Kandidaten entscheidend beeinflussen können oder beeinflusst haben. Ein Kandidat muss seine Prüfungsleistung unter Umständen erbringen können, die eine volle Konzentration auf die ihm gestellten Aufgaben ermöglichen. Störungen und Ablenkungen, die ihn in der Konzentrationsfähigkeit beeinträchtigen, sind zu vermeiden. Es kann allerdings nicht jede noch so geringfügige Störung oder Unterbrechung zum Anlass genommen werden, die Durchführung der Prüfung beziehungsweise das Prüfungsverfahren in Frage zu stellen. Die Beeinträchtigung muss vielmehr so schwerwiegend sein, dass sie nach dem gewöhnlichen Lauf der Dinge und der allgemeinen Lebenserfahrung geeignet war, die Feststellung der Leistungsfähigkeit und des Wissens des Kandidaten zu verunmöglichen oder doch wesentlich zu erschweren (Urteil des Bundesverwaltungsgerichts B 4385/2008 vom 16. Februar 2009 E. 5). Vermochte ein Verfahrensfehler dagegen unmöglich einen ungünstigen Einfluss auszuüben, sondern erschöpfte sich mit anderen Worten in einem rein objektiven, den Kandidaten subjektiv nicht belastenden Formfehler, so bildet dieser mangels eines Rechtsschutzinteresses keinen Beschwerdegrund (vgl. VPB 61.32 E. 7.2).</w:t>
      </w:r>
    </w:p>
    <w:p>
      <w:r>
        <w:rPr>
          <w:b/>
        </w:rPr>
        <w:t>E. 2.6</w:t>
      </w:r>
    </w:p>
    <w:p>
      <w:r>
        <w:t>Verfahrensmängel im Prüfungsablauf müssen, sofern dies nicht unzumutbar erscheint, grundsätzlich sofort gegenüber der Prüfungsaufsicht vorgebracht werden. Rügen wegen derartiger Mängel trotz zumutbarer sofortiger Geltendmachung erst nach Ergehen des negativen Prüfungsbescheids im Rechtsmittelverfahren zu erheben, widerspricht dem Grundsatz von Treu und Glauben (vgl. BGE 120 Ia 19 E. 2C aa, BGE 121 I 225 E. 3, Entscheid des Bundesgerichts vom 1. September 2003 [2P.26/2003, insbes. E. 3.5]; Urteil des Bundesverwaltungsgerichts B-2212/2006 vom 29. August 2007 E. 4.1; vgl. auch ALFRED KÖLZ/ISABELLE HÄNER, Verwaltungsverfahren und Verwaltungsrechtspflege des Bundes, 2. Auflage, Zürich 1998, Rz. 258).</w:t>
      </w:r>
    </w:p>
    <w:p>
      <w:r>
        <w:rPr>
          <w:b/>
        </w:rPr>
        <w:t>E. 2.7</w:t>
      </w:r>
    </w:p>
    <w:p>
      <w:r>
        <w:t>Die Beschwerdeführerin macht im Zusammenhang mit den schriftlichen Prüfungen vom 24./25. August 2010 verschiedene Verfahrensmängel im Prüfungsablauf geltend, welche nach ihrer Auffassung die Unverwertbarkeit des Ergebnisses zur Folge haben sollen.</w:t>
      </w:r>
    </w:p>
    <w:p>
      <w:r>
        <w:rPr>
          <w:b/>
        </w:rPr>
        <w:t>E. 2.7.1</w:t>
      </w:r>
    </w:p>
    <w:p>
      <w:r>
        <w:t>Als Verfahrensmangel rügt die Beschwerdeführerin zunächst, bei den schriftlichen Prüfungen sei zu wenig Aufsichtspersonal zugegen gewesen.</w:t>
      </w:r>
    </w:p>
    <w:p>
      <w:r>
        <w:rPr>
          <w:b/>
        </w:rPr>
        <w:t>E. 2.7.1.1</w:t>
      </w:r>
    </w:p>
    <w:p>
      <w:r>
        <w:t>Nach Ziff. 4.5.1 der Prüfungsordnung für die höhere Fachprüfung für Steuerexpertinnen und Steuerexperten - in der vorliegend anwendbaren Fassung vom 29. Juni 2006 - überwacht mindestens eine fachkundige Aufsichtsperson die Ausführung der schriftlichen Prüfungsaufgaben. Die Prüfungsaufsicht anlässlich der beiden Prüfungen vom 24./25. August 2010 bestand nach Angaben der Erstinstanz aus zwei Personen, nämlich C._______ (Prüfungsleiter) sowie D._______ (Aufsichtsverantwortlicher). Wie die Vorinstanz in ihrem Beschwerdeentscheid vom 5. Januar 2012 zutreffend ausführt, ist nicht ersichtlich, wie die gerügte fehlende Kontrolle der Toiletten einen Einfluss auf die Leistung der Beschwerdeführerin hätte haben können. Auch das gerügte Klingeln des Mobiltelefons einer Mitkandidatin, angesichts dessen die Prüfungsaufsicht nicht interveniert haben soll, vermag keine schwerwiegende Beeinträchtigung im oben genannten Sinne darzustellen. Ohnehin hätten diese behaupteten Verfahrensmängel nach den vorstehenden Ausführungen (vgl. oben E. 2.6) sofort gegenüber der Prüfungsaufsicht vorgebracht werden müssen. Wie aus den Akten hervorgeht, kamen die behaupteten Unregelmässigkeiten erstmalig allerdings frühestens anlässlich des Gesprächs beim KV Schweiz vom 3. Dezember 2010 zur Sprache. Inwiefern der Beschwerdeführerin eine sofortige Geltendmachung derselben nicht zumutbar gewesen wäre, ist aus den Akten nicht ersichtlich.</w:t>
      </w:r>
    </w:p>
    <w:p>
      <w:r>
        <w:rPr>
          <w:b/>
        </w:rPr>
        <w:t>E. 2.7.1.2</w:t>
      </w:r>
    </w:p>
    <w:p>
      <w:r>
        <w:t>Im Zusammenhang mit der von ihr als unterdotiert gerügten Prüfungsaufsicht bemängelt die Beschwerdeführerin weiter, aufgrund derselben habe sich bei der Prüfung vom 24. August 2010 das Einsammeln der Prüfungslösungen über Gebühr verzögert, sodass andere Kandidaten auch zwanzig Minuten nach offiziellem Ablauf der Prüfungsdauer weitergearbeitet hätten, während sie umgehend mit Schreiben aufgehört und - wie gefordert - die mit Namen und Kandidatennummer beschrifteten Aufgabenblätter zum Einsammeln bereit gelegt habe. Als Beweismittel für diese Rüge nennt die Beschwerdeführerin - wie bereits im vorinstanzlichen Verfahren - C._______ (Prüfungsleiter) sowie F._______ (Präsident der Prüfungskommission) als Zeugen. Im angefochtenen Entscheid vom 5. Januar 2012 ging die Vorinstanz irrigerweise davon aus, die Beschwerdeführerin habe als entsprechendes Beweismittel die Zeugenaussage ihres Lebenspartners, E._______ genannt, dessen Aussage aufgrund der Tatsache, dass er der Lebenspartner der Beschwerdeführerin sei, kein allzu grosses Gewicht beigemessen werden könne. Sie bringt weiter vor, den Ausführungen der Prüfungskommission zufolge habe das Einsammeln der Prüfungslösungen ca. zehn Minuten gedauert und die Kandidatinnen und Kandidaten hätten während des Einsammelns nicht mehr weiterarbeiten dürfen. Es sei lediglich einzelnen Kandidatinnen und Kandidaten erlaubt worden, auf den Antwortblättern ihren Namen und ihre Kandidatennummer zu ergänzen, was unter Aufsicht erfolgt sei. Da keine geeigneten Beweismittel ersichtlich seien, welche die eine oder andere Behauptung stützen würden, sei davon auszugehen, dass das Einsammeln ordnungsgemäss abgelaufen sei und ca. zehn Minuten gedauert habe, was angesichts der bundesgerichtlichen Rechtsprechung, welche beim Einsammeln eine zeitliche Ungleichbehandlung von achtzehn Minuten als mit der Rechtsgleichheit vereinbar erachte, nicht zu beanstanden sei (vgl. Urteil des Bundesgerichts 1P.420/2000 vom 3. Oktober 2000 E. 4c). In ihrer Vernehmlassung vom 23. April 2012 führt die Vorinstanz schliesslich aus, sie habe auf die tatsächlich beantragte Einholung der Aussagen von C._______ und F._______ verzichten können, da sich diese bereits im Rahmen der Stellungnahmen der Erstinstanz geäussert hätten. Mit Bezug zur Beantragten Einholung der Aussage von C._______ trifft dies zu, da sich dieser im Rahmen der im vorinstanzlichen Verfahren von der Erstinstanz abgegebenen Stellungnahme vom 15. Juli 2011 zur Frage des Einsammelns geäussert hat. Eine diesbezügliche Aussage von F._______ lässt sich dagegen den Vorakten nicht entnehmen. Allerdings ist nicht ersichtlich, was F._______, welcher unbestrittenermassen anlässlich der Prüfung vom 24. August 2010 nicht zugegen war, zu dieser Frage beitragen könnte. Somit steht mit Bezug auf den Ablauf des Einsammelns Aussage gegen Aussage. Da nach der auch im Verwaltungsbeschwerdeverfahren zur Anwendung gelangenden allgemeinen Beweislastregel von Art. 8 ZGB derjenige die Folgen der Beweislosigkeit zu tragen hat, der aus einer unbewiesen gebliebenen Tatsache Rechte ableiten will, ist mit der Vorinstanz davon auszugehen, dass das Einsammeln nach Ablauf der sechsstündigen Prüfungssession vom 24. August 2010 ca. zehn Minuten gedauert hat. Dies ist vor dem Hintergrund der bundesgerichtlichen Rechtsprechung, welche bei einer fünfstündigen Prüfung ein Weiterarbeiten der Mitkandidaten während aufgrund des Einsammelns unvermeidlich verstreichender fünfzehn Minuten als mit dem Gebot der Rechtsgleichheit vereinbar erachtet, nicht zu beanstanden. Im Übrigen hätte auch das behauptete überlange Einsammeln der Prüfungslösungen sogleich gegenüber der Prüfungsaufsicht gerügt werden müssen und nicht erst nach Ergehen des ungünstigen Entscheides im Rechtsmittelverfahren (vgl. oben E. 2.6). Inwiefern dies der Beschwerdeführerin nicht zumutbar gewesen wäre, ist aus den Akten nicht ersichtlich.</w:t>
      </w:r>
    </w:p>
    <w:p>
      <w:r>
        <w:rPr>
          <w:b/>
        </w:rPr>
        <w:t>E. 2.7.1.3</w:t>
      </w:r>
    </w:p>
    <w:p>
      <w:r>
        <w:t>Somit vermag die Beschwerdeführerin mit ihrer Rüge betreffend die ihrer Ansicht nach unterdotierte Prüfungsaufsicht nicht durchzudringen.</w:t>
      </w:r>
    </w:p>
    <w:p>
      <w:r>
        <w:rPr>
          <w:b/>
        </w:rPr>
        <w:t>E. 2.7.2</w:t>
      </w:r>
    </w:p>
    <w:p>
      <w:r>
        <w:t>Als Verfahrensmangel zu prüfen ist sodann der Vorwurf der Beschwerdeführerin, die schriftlichen Prüfungen vom 24./25. August 2010, welche im Kirchgemeindehaus Zürich-Wipkingen stattfanden, seien durch objektiv und subjektiv erheblichen Baustellen- und Verkehrslärm gestört worden. Direkt neben dem Kirchgemeindehaus verlaufe die Auffahrt von der Rosenbergstrasse auf die Hardbrücke, welche zum Prüfungszeitpunkt saniert worden sei. Der Baustellen- sowie der Verkehrslärm durch die pro Tag durchschnittlich rund 70'000 Fahrzeuge betragende Verkehrsbelastung sei beträchtlich gewesen. Aufgrund der grossen Anzahl von Kandidaten sowie wegen der sommerlichen Temperaturen hätten die Fenster zudem geöffnet werden müssen. Angesichts des Baulärms hätte die Aufsicht schnellstmöglich für Abhilfe sorgen müssen oder den entstandenen Nachteil durch Gewährung eines Zeitzuschlages kompensieren müssen. Indessen sei nichts in dieser Richtung unternommen worden, weshalb ein Verfahrensmangel im Prüfungsablauf bestanden habe, welcher die Unverwertbarkeit des Ergebnisses zur Folge habe.</w:t>
      </w:r>
    </w:p>
    <w:p>
      <w:r>
        <w:rPr>
          <w:b/>
        </w:rPr>
        <w:t>E. 2.7.2.1</w:t>
      </w:r>
    </w:p>
    <w:p>
      <w:r>
        <w:t>Die Vorinstanz ging in ihrem Entscheid vom 5. Januar 2012 wiederum irrigerweise davon aus, die Beschwerdeführerin habe als Beweismittel für ihre Rüge die Zeugenaussage von E._______ genannt, dessen Aussage aufgrund der Tatsache, dass er ihr Lebenspartner sei, kein allzu grosses Gewicht beigemessen werden könne. Daher stellte sie auf die Sachverhaltsdarstellung der Erstinstanz ab, wonach es keinen Baulärm gegeben habe und der Verkehrslärm kaum wahrnehmbar gewesen sei. In ihrer Vernehmlassung vom 20. April 2012 bestreitet die Erstinstanz den von der Beschwerdeführerin dargestellten Sachverhalt. Sie führt aus, die Baustelle sei wegen der Sommerpause eingestellt gewesen und der Verkehrslärm stelle bei diesem Lokal, in welchem eine Vielzahl von Prüfungen durchgeführt würden, aber auch Andachten und meist klassische Konzerte stattfinden würden, regelmässig kein Problem dar. Die Vorinstanz führt in ihrer Vernehmlassung vom 23. April 2012 zur Lärmfrage aus, eine Auskunftseinholung bei G._______ (Tiefbauamt Zürich), wie sie die Beschwerdeführerin in ihrer Triplik im vorinstanzlichen Verfahren als Beweismittel genannt habe, sei entbehrlich (gewesen), denn letzterer könnte zwar darlegen, wo sich eine Baustelle befand, jedoch zur Lärmbelastung im Prüfungssaal keine Auskunft geben.</w:t>
      </w:r>
    </w:p>
    <w:p>
      <w:r>
        <w:rPr>
          <w:b/>
        </w:rPr>
        <w:t>E. 2.7.2.2</w:t>
      </w:r>
    </w:p>
    <w:p>
      <w:r>
        <w:t>Wie die Beschwerdeführerin bereits im vorinstanzlichen Beschwerdeverfahren durch Vorlage des Bauprogramms belegt hat, wurde zum Prüfungszeitpunkt unmittelbar neben dem Prüfungslokal an der Auffahrt von der Rosenbergstrasse auf die Hardbrücke tatsächlich gebaut. Unklar ist jedoch vorliegend, wie stark der Lärm dieser Baustelle war. Auch das Ausmass des Verkehrslärms ist unklar. Diese Fragen können jedoch vorliegend offen bleiben. Auch die Lärmrüge hätte nämlich von der Beschwerdeführerin sofort gegenüber der Prüfungsaufsicht erhoben werden müssen und nicht erst nach Ergehen des ungünstigen Prüfungsbescheids. Inwiefern ihr eine sofortige Geltendmachung derselben nicht zumutbar gewesen wäre, ist aus den Akten nicht ersichtlich.</w:t>
      </w:r>
    </w:p>
    <w:p>
      <w:r>
        <w:rPr>
          <w:b/>
        </w:rPr>
        <w:t>E. 2.7.3</w:t>
      </w:r>
    </w:p>
    <w:p>
      <w:r>
        <w:t>In Würdigung des Vorstehenden vermag die Beschwerdeführerin mit ihren Rügen betreffend Verfahrensmängel im Ablauf der schriftlichen Prüfungen vom 24./25. August 2010 nicht durchzudringen. Die ihr im Prüfungsteil "Steuern allgemein" (schriftlich) erteilte Note 3,0 ist daher nicht zu beanstanden.</w:t>
      </w:r>
    </w:p>
    <w:p>
      <w:r>
        <w:rPr>
          <w:b/>
        </w:rPr>
        <w:t>E. 3</w:t>
      </w:r>
    </w:p>
    <w:p>
      <w:r>
        <w:t>Nach Ziff. 6.3 der anwendbaren Prüfungsordnung gilt die Diplomprüfung als bestanden, wenn die Kandidatin oder der Kandidat mindestens eine Gesamtnote von 4,0 erzielt hat und dabei insgesamt nicht mehr als zwei Notenpunkte unter 4 zur Anrechnung kommen. Für die Ermittlung der Notenpunkte unter 4 werden die Prüfungsteile gemäss Ziff. 5.2.2 der Prüfungsordnung gewichtet, wonach der Prüfungsteil "Steuern allgemein" (schriftlich) eine vierfache Gewichtung erfährt. Demnach sind der Beschwerdeführerin aufgrund der von ihr im Prüfungsteil "Steuern allgemein" (schriftlich) erreichten Note 3,0 vier Notenpunkte unter 4 anzurechnen. Da die Prüfung bereits aufgrund der in diesem Prüfungsteil zur Anrechnung gelangenden vier Notenpunkte unter 4 als nicht bestanden gilt, durfte die Vorinstanz im angefochtenen Entscheid zu Recht darauf verzichten, auf die weiteren Vorbringen der Beschwerdeführerin betreffend die Prüfungsteile "Diplomarbeit mit Kolloquium", "Steuern natürlicher Personen" (schriftlich) und "Steuern allgemein" (mündlich) einzugehen, wären diese doch nicht geeignet gewesen, sich auf das Dispositiv der angefochtenen Verfügung auszuwirken.</w:t>
      </w:r>
    </w:p>
    <w:p>
      <w:r>
        <w:rPr>
          <w:b/>
        </w:rPr>
        <w:t>E. 4</w:t>
      </w:r>
    </w:p>
    <w:p>
      <w:r>
        <w:t>Die Beschwerde ist demnach abzuweisen.</w:t>
      </w:r>
    </w:p>
    <w:p>
      <w:r>
        <w:rPr>
          <w:b/>
        </w:rPr>
        <w:t>E. 5</w:t>
      </w:r>
    </w:p>
    <w:p>
      <w:r>
        <w:t>Bei diesem Verfahrensausgang sind die Verfahrenskosten der Beschwerdeführerin aufzuerlegen (Art. 63 Abs. 1 VwVG). Sie werden auf Fr. 1'100.- festgesetzt und mit dem am 21. Februar 2012 geleisteten Kostenvorschuss in gleicher Höhe verrechnet. Als unterliegende Partei hat die Beschwerdeführerin keinen Anspruch auf eine Parteientschädigung (Art. 7 des Reglements vom 21. Februar 2008 über die Kosten und Entschädigungen vor dem Bundesverwaltungsgericht [VGKE, SR. 173.320.2]).</w:t>
      </w:r>
    </w:p>
    <w:p>
      <w:r>
        <w:rPr>
          <w:b/>
        </w:rPr>
        <w:t>E. 6</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