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B-7477/2006 vom 22. März 2007</w:t>
      </w:r>
    </w:p>
    <w:p>
      <w:r>
        <w:t>Bundesverwaltungsgericht, 2007-03-22, DE</w:t>
      </w:r>
    </w:p>
    <w:p>
      <w:r>
        <w:rPr>
          <w:b/>
        </w:rPr>
        <w:t xml:space="preserve">Quelle: </w:t>
      </w:r>
      <w:r>
        <w:t>https://mcp.opencaselaw.ch/entscheid/bvger_B-7477_2006</w:t>
      </w:r>
    </w:p>
    <w:p>
      <w:r>
        <w:t>FR: TAF B-7477/2006 du 22 mars 2007</w:t>
      </w:r>
    </w:p>
    <w:p>
      <w:r>
        <w:t>IT: TAF B-7477/2006 del 22 marzo 2007</w:t>
      </w:r>
    </w:p>
    <w:p>
      <w:pPr>
        <w:pStyle w:val="Heading2"/>
      </w:pPr>
      <w:r>
        <w:t>Regeste</w:t>
      </w:r>
    </w:p>
    <w:p>
      <w:r>
        <w:t>Erfindungspatente</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II 65 E. 1; Fritz Gygi, Bundesverwaltungsrechtspflege, Bern 1983, S. 73 mit Hinweisen).</w:t>
      </w:r>
    </w:p>
    <w:p>
      <w:r>
        <w:rPr>
          <w:b/>
        </w:rPr>
        <w:t>E. 1.1</w:t>
      </w:r>
    </w:p>
    <w:p>
      <w:r>
        <w:t>Der Entscheid des IGE vom 29. September 2006, mit welchem das Gesuch der Beschwerdeführerin um Wiedereinsetzung in den früheren Stand abgewiesen wurde, stellt eine Verfügung im Sinne von Art. 5 Abs. 1 Bst. c des Bundesgesetzes vom 20. Dezember 1968 über das Verwaltungsverfahren dar (VwVG, SR 172.021). Diese Verfügung war bisher bei der Eidgenössischen Rekurskommission für geistiges Eigentum angefochten, welche vor dem Inkrafttreten des Bundesgesetzes vom 17. Juni 2005 über das Bundesverwaltungsgericht (Verwaltungsgerichtsgesetz, VGG, SR 173.32) am 1. Januar 2007 (vgl. AS 2006 1069) zur Beurteilung der Streitsache sachlich und funktionell zuständig war (vgl. Art. 106 des Patentgesetzes [zitiert in Erw. 2] in der Fassung gemäss Anhang 10 des BG vom 4. Oktober 1991, AS 1992 288, aufgehoben gemäss Ziff. 23 des Anhangs zum VGG). Das Bundesverwaltungsgericht, das gemäss Art. 31 VGG als Beschwerdeinstanz Beschwerden gegen Verfügungen nach Art. 5 VwVG beurteilt, ist nach Art. 53 Abs. 2 VGG (i.V.m. Art. 33 Bst. e VGG) für die Behandlung der vorliegenden Streitsache zuständig, zumal keine Ausnahme nach Art. 32 VGG greift.</w:t>
      </w:r>
    </w:p>
    <w:p>
      <w:r>
        <w:rPr>
          <w:b/>
        </w:rPr>
        <w:t>E. 1.2</w:t>
      </w:r>
    </w:p>
    <w:p>
      <w:r>
        <w:t>Die Beschwerdeführerin hat am Verfahren vor dem IGE teilgenommen und ist durch die angefochtene Verfügung besonders berührt. Sie hat zudem ein als schutzwürdig anzuerkennendes Interesse an deren Aufhebung oder Änderung, weshalb sie zur Beschwerde legitimiert ist (Art. 48 Abs. 1 VwVG). Eingabefrist und -form sind gewahrt (Art. 50 und 52 Abs. 1 VwVG), die Vertreterin hat sich rechtsgenüglich ausgewiesen (Art. 11 VwVG), der Kostenvorschuss wurde fristgemäss bezahlt (Art. 63 Abs. 4 VwVG) und die übrigen Sachurteilsvoraussetzungen liegen vor (vgl. Art. 46 ff. VwVG). Auf die Beschwerde ist daher einzutreten.</w:t>
      </w:r>
    </w:p>
    <w:p>
      <w:r>
        <w:rPr>
          <w:b/>
        </w:rPr>
        <w:t>E. 2</w:t>
      </w:r>
    </w:p>
    <w:p>
      <w:r>
        <w:t>Nach Artikel 41 des Bundesgesetzes vom 25. Juni 1954 über die Erfindungspatente (Patentgesetz, PatG, SR 232.14) setzen das Erlangen und Aufrechterhalten eines Patents sowie das Behandeln von besonderen Anträgen die Bezahlung der in der Verordnung dafür vorgesehenen Gebühren voraus.</w:t>
      </w:r>
    </w:p>
    <w:p>
      <w:r>
        <w:rPr>
          <w:b/>
        </w:rPr>
        <w:t>E. 2.1</w:t>
      </w:r>
    </w:p>
    <w:p>
      <w:r>
        <w:t>Gemäss Art. 15 Abs. 1 Bst. b PatG erlischt das Patent vorzeitig insbesondere, wenn eine fällig gewordene Jahresgebühr nicht rechtzeitig bezahlt wird. Nach Art. 18b Abs. 1 zweiter Satz der Verordnung vom 19. Oktober 1977 über die Erfindungspatente (Patentverordnung, PatV, SR 232.141) wird ein Patent, für das eine fällige Jahresgebühr nicht rechtzeitig gezahlt worden ist, im Register gelöscht. Nach Art. 18b Abs. 2 erster Satz PatV löscht das IGE das Patent mit Wirkung vom Datum der Fälligkeit der nicht gezahlten Jahresgebühr, wobei die Löschung dem Patentinhaber angezeigt wird. Nach Art. 18d erster Satz PatV (in Kraft ab 1. Januar 2005, AS 2004 5025) macht das IGE den Patentinhaber auf die Fälligkeit einer Jahresgebühr aufmerksam und weist ihn auf das Ende der Zahlungsfrist und die Folgen der nicht rechtzeitigen Zahlung der Gebühr hin. Nach Art. 8 Abs. 1 PatV nimmt das IGE vom Vollmachtgeber - solange der Patentbewerber oder Patentinhaber einen Vertreter bestellt hat - in der Regel keine schriftlichen Mitteilungen oder Anträge entgegen, mit Ausnahme des Widerrufs der Vollmacht, des Rückzugs des Patentgesuchs sowie des Verzichts auf das Patent.</w:t>
      </w:r>
    </w:p>
    <w:p>
      <w:r>
        <w:rPr>
          <w:b/>
        </w:rPr>
        <w:t>E. 2.2</w:t>
      </w:r>
    </w:p>
    <w:p>
      <w:r>
        <w:t>Vermag der Patentbewerber oder Patentinhaber glaubhaft zu machen, dass er ohne sein Verschulden an der Einhaltung einer durch das Gesetz oder die Vollziehungsverordnung vorgeschriebenen oder vom Institut angesetzten Frist verhindert wurde, so ist ihm auf sein Gesuch hin Wiedereinsetzung in den früheren Stand zu gewähren (Art. 47 Abs. 1 PatG).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(Art. 47 Abs. 2 PatG). Wird dem Gesuch entsprochen, so wird dadurch der Zustand hergestellt, welcher bei rechtzeitiger Handlung eingetreten wäre (Art. 47 Abs. 4 erster Satz PatG). Im Gesuch um Wiedereinsetzung in den früheren Stand sind die Tatsachen zu bezeichnen, auf die sich das Gesuch stützt. Innert der Frist für die Einreichung des Wiedereinsetzungsgesuchs ist die versäumte Handlung vollständig nachzuholen. Ist eine dieser Bedingungen nicht erfüllt, so wird das Wiedereinsetzungsgesuch zurückgewiesen (vgl. Art. 15 Abs. 1 PatV).</w:t>
      </w:r>
    </w:p>
    <w:p>
      <w:r>
        <w:rPr>
          <w:b/>
        </w:rPr>
        <w:t>E. 3</w:t>
      </w:r>
    </w:p>
    <w:p>
      <w:r>
        <w:t>Im vorliegenden Fall ist unbestritten, dass die 16. Jahresgebühr des europäischen Patentes Nr. X._______ nicht fristgerecht bezahlt wurde, was die Löschung dieses Patentes zur Folge hatte (vgl. Art. 41 PatG i.V.m. Art. 15 Abs. 1 Bst. b PatG und Art. 18b Abs. 2 PatV). Ob die in Art. 18d PatV vorgesehene Zahlungserinnerung den schweizerischen Vertretern der Patentinhaberin zugegangen ist, lässt sich den Akten nicht entnehmen, jedenfalls wird ein allfälliges Unterbleiben einer solchen Mahnung von der Beschwerdeführerin nicht gerügt. Wie es sich damit verhält, ist für die Beurteilung der Streitsache ohne Bedeutung (vgl. BGE 94 I 248 E. 4), zumal feststeht und zu Recht auch nicht bestritten wird, dass die Löschungsanzeige vom 30. Juni 2005 den schweizerischen Vertretern der Beschwerdeführerin zuging, in der Folge aber entgegen den unmissverständlich formulierten Weisungen vom 4. November 1998 nicht an die italienische Vertreterin weitergeleitet wurde. Diese Anzeige enthielt den Hinweis, dass die Löschung rückgängig gemacht werden könne, wenn innert zwei Monaten seit der Zustellung dieser Verfügung ein schriftlicher Weiterbehandlungsantrag gestellt sowie die versäumte Zahlung der letzten Jahresgebühr und des Zuschlags nachgeholt und die Weiterbehandlungsgebühr entrichtet werde. Ferner ist unbestritten, dass bis zum Ablauf dieser Frist kein Weiterbehandlungsgesuch im Sinne von Art. 46a PatG gestellt wurde.</w:t>
      </w:r>
    </w:p>
    <w:p>
      <w:r>
        <w:rPr>
          <w:b/>
        </w:rPr>
        <w:t>E. 3.1</w:t>
      </w:r>
    </w:p>
    <w:p>
      <w:r>
        <w:t>Die Beschwerdeführerin verlangt indes gestützt auf Art. 47 PatG die Wiedereinsetzung in den früheren Stand mit der Begründung, die allgemeine Praxis, die Zustellung einer Löschungsanzeige an den Vertreter der Zustellung an den Patentinhaber gleichzustellen, sei hier nicht anzuwenden. Für die Validierung eines europäischen Patentes in der Schweiz werde kein Vertreter vorgeschrieben. Trotzdem seien für das europäische Patent Nr. X._______ die schweizerischen Vertreter eingeschaltet worden, um mittels einer inländischen Zustelladresse eine erhöhte Sicherheit für Mitteilungen des IGE zu schaffen. Die Beschwerdeführerin betont, sie habe davon ausgehen dürfen, die Zuverlässigkeit der in der amtlichen Liste der Vorinstanz aufgeführten schweizerischen Vertreter sei über jeden Zweifel erhaben. Diese Patentanwälte hätten den Auftrag vom 28. Oktober 2004, die 16. Jahresgebühr zu entrichten, entgegen den klaren Weisungen nicht ausgeführt und damit das Auftragsverhältnis in Missachtung des Vertretungsverhältnisses eigenmächtig, einseitig unterbrochen und so in grober Weise gegen Treu und Glauben im Geschäftsverkehr verstossen. Demgegenüber habe sie als Patentinhaberin mit ihrem italienischen Vertreter alle Vorkehrungen getroffen, um die Frist zur Zahlung der jeweiligen Jahresgebühr einzuhalten. Ihr italienischer Vertreter habe vom einseitigen Unterbruch nichts wissen können und im Lichte der gebotenen Sorgfalt nichts davon wissen müssen. Mit einem solchen Vertragsbruch einer in der offiziellen Patentanwaltsliste eingetragenen Kanzlei habe sie nicht rechnen müssen. Zwar sei nach herrschender Praxis sogar ein einmaliges Versehen eines Vertreters nicht entschuldbar. Dennoch habe sie von der Zuverlässigkeit und geschäftlichen Seriosität der beauftragten schweizerischen Vertreter ausgehen dürfen. Erst am 13. März 2006 habe die Kanzlei I._______ von der Nichtwahrung der besagten Zahlungsfrist und von der Patentlöschung infolge einseitigen Unterbruches des Auftragsverhältnisses erfahren. Verstosse - wie hier - eine Partei grob gegen Grundprinzipien, weshalb auch nicht bloss von einem Versehen auszugehen sei, könne dies nicht der korrekt handelnden Partei zur Last gelegt werden. Insofern könne ihr kein Verschulden vorgeworfen werden. Damit sei die Bedingung für eine Wiedereinsetzung in den früheren Stand gegeben. Die Einjahresfrist sei gewahrt, nachdem die 16. Jahresgebühr bis zum 31. Mai 2005 hätte entrichtet werden müssen und das Gesuch um Wiedereinsetzung am 11. Mai 2006 eingereicht worden sei. Als Hindernis für die Nichteinhaltung der Frist sei das gegen Treu und Glauben verstossende Geschäftsgebaren der schweizerischen Vertreter aufzufassen. Davon habe die Kanzlei I._______ erst am 13. März 2006 erfahren. An diesem Tag sei das Hindernis weggefallen, weshalb mit dem Gesuch vom 11. Mai 2006 die zweimonatige Gesetzesfrist gewahrt sei. Dem hält die Vorinstanz in ihrer Vernehmlassung vom 11. Januar 2007 entgegen, nach Art. 47 Abs. 2 PatG müsse das Gesuch um Wiedereinsetzung in den früheren Stand innert zweier Monate seit dem Wegfall des Hindernisses, spätestens aber innert eines Jahres seit Ablauf der versäumten Frist eingereicht werden. Als weggefallen gelte rechtsprechungsgemäss ein Hindernis nicht nur dann, wenn es effektiv beseitigt sei, sondern auch dann, wenn es an sich weiter bestehe, aber nicht mehr als unverschuldet gelten könne. Insofern habe der Gesuchsteller darzutun, dass das Hindernis mindestens zwei Monate vor Einreichung des Wiedereinsetzungsgesuches noch unverschuldet fortbestanden habe. Stelle die irrtümliche Annahme, die fristgebundene Handlung sei rechtzeitig vorgenommen worden, das Hindernis dar, so beginne die zweimonatige Antragsfrist bereits im Zeitpunkt zu laufen, in welchem der Patentinhaber bei der nach den Umständen gebotenen Aufmerksamkeit den Irrtum hätte erkennen können oder doch ernstlich mit einem solchen hätte rechnen müssen. Von der Kenntnis des Versäumnisses sei in der Regel spätestens mit Erhalt einer Löschungsanzeige oder Zurückweisungsverfügung auszugehen. Denn so verfüge der Adressat über die notwendigen Angaben, um seinen Irrtum erkennen zu können. Nach fester Praxis werde die Zustellung einer Löschungsanzeige an den zuständigen Vertreter der Zustellung an den Patentinhaber gleichgestellt. Nur in Ausnahmefällen, wie bei einer entschuldbaren Fehlleistung des Vertreters, werde dem Vertretenen das Wissens seines Vertreters nicht angerechnet. Im vorliegenden Fall habe die Beschwerdeführerin am 6. Juni 2003 die Patentanwälte S.______ als Vertreter in der Schweiz bestellt. Unbestrittenermassen seien diese für die Entgegennahme insbesondere der Löschungsanzeige vom 30. Juni 2005 zuständig gewesen. Ein entschuldbares Fehlverhalten, das erlauben würde, der Beschwerdeführerin das Wissen ihrer Vertreter nicht anzurechnen, liege nicht vor. Die Beschwerdeführerin selbst anerkenne, dass die schweizerischen Vertreter entgegen dem Vertretungsauftrag beziehungsweise entgegen klaren Weisungen gehandelt hätten und sie mit einem solchen Vertragsbruch nicht habe rechnen müssen. Die Beschwerdeführerin lege indessen keine Umstände dar, die auf ein unverschuldetes Hindernis schliessen liessen. Somit sei das Hindernis spätestens mit dem Zugang der Löschungsanzeige vom 30. Juni 2005 bei den schweizerischen Vertretern als weggefallen zu erachten, weshalb das Gesuch um Wiedereinsetzung verspätet eingereicht worden sei. Die Unerklärbarkeit des Umstandes, weshalb die 16. Jahresgebühr für das europäische Patent Nr. X._______ - im Unterschied zur 7. Jahresgebühr für das europäische Patent Nr. Y._______ - nicht bezahlt worden sei, vermöge weder die Patentinhaberin noch ihre Vertreter in der Schweiz zu exkulpieren. Das Wiedereinsetzungsgesuch sei als verspätet abzuweisen, weil die Beschwerdeführerin nicht glaubhaft darlege, dass das Hindernis noch zwei Monate vor Einreichung ihres Gesuches vom 11. Mai 2006 unverschuldet bestanden habe.</w:t>
      </w:r>
    </w:p>
    <w:p>
      <w:r>
        <w:rPr>
          <w:b/>
        </w:rPr>
        <w:t>E. 3.2</w:t>
      </w:r>
    </w:p>
    <w:p>
      <w:r>
        <w:t>Im Unterschied zur Vorinstanz will die Beschwerdeführerin den fristauslösenden Wegfall des Hindernisses im Sinne von Art. 47 Abs. 2 PatG nicht im Zeitpunkt erblicken, als das irrtümliche Nichtbezahlen der 16. Jahresgebühr für das europäische Patent Nr. X._______ bei der gebotenen Sorgfalt hätte bemerkt werden können und müssen, also im Zeitpunkt als die entsprechende Löschungsanzeige vom 30. Juni 2005 den von der Beschwerdeführerin bevollmächtigten schweizerischen Vertretern zuging. Vielmehr will sie den Wegfall des Hindernisses auf den 13. März 2006 verlegen, als die Mitarbeiter der Kanzlei I._______ vom Erlöschen des Patentes infolge Nichtbezahlens der 16. Jahresgebühr erfuhren und erst seit diesem Zeitpunkt wussten, dass ihr Auftrag vom 28. Oktober 2004 nur teilweise erfüllt worden war.</w:t>
      </w:r>
    </w:p>
    <w:p>
      <w:r>
        <w:rPr>
          <w:b/>
        </w:rPr>
        <w:t>E. 3.2.1</w:t>
      </w:r>
    </w:p>
    <w:p>
      <w:r>
        <w:t>Mit dieser Sicht setzt sich die Beschwerdeführerin in Widerspruch zur festen Praxis des Bundesgerichts, wonach im Kontext von Art. 47 Abs. 2 PatG das Hindernis mit der Kenntnisnahme des Versäumnisses durch den Patentinhaber oder seinen Vertreter entfällt, wobei von der Kenntnis des Versäumnisses in aller Regel spätestens mit Erhalt der Löschungsanzeige des IGE auszugehen ist (BGE 4A.10/2006 vom 13. Juni 2006 E. 2, veröffentlicht in sic! 2006, S. 868, BGE 4A.5/2002 vom 22. Januar 2003 E. 3.1, veröffentlicht in sic! 2003, S. 448, je mit Hinweisen auf Lehre und Rechtsprechung; vgl. auch BGE 4A.11/1995 vom 16. April 1996, besprochen von Bernard Volken in AJP 9/96, S. 1166, BGE vom 1. November 1982 E. 2b, veröffentlicht in PMMBl 1983 I, S. 10). Gemäss konstanter Praxis kommt dabei die Zustellung einer Löschungsanzeige an den zuständigen Vertreter der Zustellung an den Patentinhaber selbst gleich (BGE 4A.5/2002 vom 22. Januar 2003 E. 3.1, a.a.O., mit Hinweisen). Allfälliges Verschulden einer Hilfsperson ist dabei nach konstanter Rechtsprechung dem Patentinhaber anzurechnen, wobei - entsprechend der strengen Praxis zu Art. 35 OG (BS 3 531; vgl. Art. 50 des Bundesgesetzes vom 17. Juni 2005 über das Bundesgericht [BGG, SR 173.110]) - stets zu prüfen ist, ob dem Geschäftsherrn eine Verletzung seiner Pflichten vorgeworfen werden könnte, wenn er selbst gehandelt hätte (BGE 108 II 156 E. 1a sowie BGE 111 II 504 E. 3, veröffentlicht in JDT 1986 I, S. 323). In diesem Zusammenhang erkannte das Bundesgericht, dass ein Patentinhaber, der seinen gegenüber dem IGE bestellten Vertreter von der Pflicht entbindet, die rechtzeitige Zahlung der Jahresgebühren zu überwachen, sich Mitteilungen, die das IGE an seinen Vertreter richtet und diesem nicht weiterleitet, als ihm selbst zugestellt anrechnen lassen müsse (BGE vom 21. März 1983 E. 2a, veröffentlicht in PMMBl 1983 I, S. 43). Zu beachten ist, dass auch ein einmaliges Verschulden einer sonst zuverlässigen Hilfsperson dem Patentinhaber zugerechnet wird (BGE 94 I 248 E. 2b, BGE 108 II 156 E. 1a, BGE 111 II 504 E. 3, letztmals bestätigt in BGE 4A.10/2006 vom 13. Juni 2006 E. 2.1, a.a.O.). Nur in Ausnahmefällen - wie bei einer entschuldbaren Fehlleistung des Vertreters - wird dem Vertretenen das Wissen seines Vertreters nicht angerechnet (BGE 4A.5/2002 vom 22. Januar 2003 E. 3.1, a.a.O., mit Hinweisen). Nicht als entschuldbar wurde beispielsweise die falsche Eingabe in eine Datenbank erachtet, welche den Vertreter daran hinderte, den Irrtum zu erkennen, den er aufgrund der amtlichen Löschungsanzeige hätte entdecken können (BGE 4A.10/2006 vom 13. Juni 2006 E. 2.3, a.a.O.). Auch ein falsch verstandener Auftrag zur Jahresgebührenzahlung wurde als unentschuldbare betriebliche Fehlleistung betrachtet, unabhängig davon, ob mangelnde Aufmerksamkeit oder zu wenig klare Instruktion für das Fehlverständnis ursächlich war (BGE vom 7. August 1986 E. 2, veröffentlicht in PMMBl 1986 I, S. 82). Des Weiteren wurde die unterlassene Weiterleitung einer Löschungsanzeige als schuldhafte Fehlleistung des Vertreters betrachtet (BGE 4A.5/2002 vom 22. Januar 2003 E. 3.3 f., a.a.O.). Zu beachten ist, dass - entgegen anderen Ansichten im Ausland - ein Versehen nach konstanter Praxis des Bundesgerichts auch dann nicht als entschuldbar erachtet wird, wenn es einmalig ist (BGE 4A.7/2006 vom 12. April 2006 E. 2.4, veröffentlicht in sic! 2006, S. 498). Als einen denkbaren Ausnahmefall hat die Rekurskommission die "entschuldbare Kommunikationsstörung" zwischen Vertreter und Patentinhaber bezeichnet (RKGE PA 02/05 vom 19. April 2006, veröffentlicht in sic! 2006, S. 776) und in einem weiteren Entscheid vom 5. Juli 2002 ernsthafte finanzielle Schwierigkeiten als Wiedereinsetzungsgrund für die verpasste Frist zur Bezahlung der Jahresgebühr erachtet, wenn der Antragsteller bei der Finanzierungssuche die nach den Umständen subjektiv gebotene Sorgfalt beachtet (RKGE PA 02/00 vom 5. Juli 2002, veröffentlicht in sic! 2002, S. 869).</w:t>
      </w:r>
    </w:p>
    <w:p>
      <w:r>
        <w:rPr>
          <w:b/>
        </w:rPr>
        <w:t>E. 3.2.2</w:t>
      </w:r>
    </w:p>
    <w:p>
      <w:r>
        <w:t>Angesichts der dargelegten Rechtsprechung des Bundesgerichts, wonach dem Verschulden des Patentinhabers namentlich ein solches seines bevollmächtigten Stellvertreters und der von diesem beigezogenen Hilfspersonen gleichzusetzen ist (vgl. BGE 4A.10/2006 vom 13. Juni 2006 E. 2.1, a.a.O., mit Hinweisen), erweist sich die Beschwerde als offensichtlich unbegründet. Die Beschwerdeführerin bringt keine Argumente vor, welche eine entschuldbare Ausnahmesituation oder gar ein Abweichen von der bundesgerichtlichen Praxis nahe legen würden. Vorab fällt auf, dass die Beschwerdeführerin in ihrer Beschwerde die im Gesuchsverfahren der Vorinstanz gegenüber geäusserte Vermutung nicht mehr erwähnt, wonach der zuständige Sachbearbeiter der schweizerischen Vertreter aus entschuldbaren Gründen der irrigen Annahme gewesen sei, der Patentinhaber habe auf die Aufrechterhaltung des Schutzrechtes verzichtet. Demgegenüber macht die Beschwerdeführerin nunmehr die "Nichtrekonstruierbarkeit" der genauen Umstände geltend und erachtet für entscheidend, dass ihre schweizerischen Vertreter in grober Weise gleich doppelt das Mandatsverhältnis verletzten, als sie auftragswidrig die 16. Jahresgebühr für das europäische Patent Nr. X._______ nicht bezahlten und danach die amtliche Löschungsanzeige vom 30. Juni 2005 instruktionswidrig nicht an die Kanzlei I._______ weiterleiteten. Dass im vorliegenden Fall ausnahmsweise eine entschuldbare Fehlleistung ihrer Vertreter vorliegen würde oder dass die damaligen Vertreter der Beschwerdeführerin unverschuldet von der Wahrung der Frist abgehalten worden seien, macht selbst die Beschwerdeführerin nicht geltend, zumal sie das instruktionswidrige Nichtbezahlen der 16. Jahresgebühr des europäischen Patentes Nr. X._______ selbst als grobe Missachtung des Mandatsverhältnisses bezeichnet. Diese Fehlleistung ihrer schweizerischen Vertreter wiegt um so schwerer als diese den Auftrag der Kanzlei I._______ vom 28. Oktober 2004 - aus freilich unerklärlichen Gründen - nur teilweise befolgten und einzig die 7. Jahresgebühr für das europäische Patent Nr. Y._______ fristgerecht bezahlten. Der Vorinstanz ist beizupflichten, dass die Unerklärbarkeit des Umstandes, dass der Auftrag vom 28. Oktober 2004 nur unvollkommen ausgeführt wurde, weder die Beschwerdeführerin als Patentinhaberin noch deren schweizerische Vertreter zu exkulpieren vermag. Dass die den schweizerischen Vertretern unterlaufenen Fehlleistungen (Nichtbezahlen der 16. Jahresgebühr/Nichtweiterleiten der Löschungsanzeige) auch in gut organisierten Kanzleien mit gut ausgebildeten und sorgfältig arbeitenden Angestellten ganz ausnahmsweise vorkommen können, ist nicht in Abrede zu stellen. Indessen sind im Lichte der strengen bundesgerichtlichen Rechtsprechung solche Fehlleistungen auch dann nicht entschuldbar, wenn sie einmalig sind (vgl. BGE 4A.7/2006 vom 12. April 2006 E. 2.4, a.a.O.). Anzumerken ist, dass der Patentgesetzgeber in der Schweiz, um diese Härten zu vermeiden, als weiteren Rechtsbehelf die Weiterbehandlung (Art. 46a PatG) eingeführt hat, die es ermöglicht, binnen eines bestimmten Zeitraums und ohne Erfordernis fehlenden Verschuldens die Folgen eines Fristversäumnisses rückgängig zu machen (vgl. Botschaft des Bundesrates vom 18. August 1993 zu einer Änderung des Bundesgesetzes betreffend die Erfindungspatente sowie zu einem Bundesbeschluss über eine Änderung des Übereinkommens über die Erteilung europäischer Patente, BBl 1993 III 719). Insofern ist der Vorinstanz zuzustimmen, dass im vorliegenden Fall die zweimonatige Antragsfrist gemäss Art. 47 Abs. 2 PatG bereits im Zeitpunkt zu laufen begann, als die schweizerischen Vertreter der Beschwerdeführerin bei der nach den Umständen gebotenen Aufmerksamkeit das irrtümliche Nichtbezahlen der fraglichen 16. Jahresgebühr hätten erkennen können, das heisst als diese die entsprechende Löschungsanzeige vom 30. Juni 2005 erhielten, welche ihnen die notwendigen Angaben lieferte, um den Irrtum erkennen zu können. Dass sie diese Löschungsanzeige entgegen der klar formulierten Weisung vom 4. November 1998 nicht umgehend dem italienischen Vertreter der Beschwerdeführerin zukommen liessen, lässt sich nicht mit dem "Überlesen" der als "Spezialinstruktion" titulierten Weisung entschuldigen. Somit hätte die Beschwerdeführerin, die sich die unentschuldbaren beiden Unterlassungen ihrer schweizerischen Vertreter als eigenes Verhalten anrechnen lassen muss, ein allfälliges Gesuch um Wiedereinsetzung gemäss Art. 47 Abs. 2 PatG innerhalb von zwei Monaten nach Empfang der Löschungsanzeige (durch ihre schweizerischen Vertreter) einreichen sollen. Dies ist freilich nicht geschehen. Somit ist nicht glaubhaft gemacht, dass die schweizerischen Vertreter, deren Verhalten sich die Beschwerdeführerin anrechnen lassen muss, trotz aller gebotenen und pflichtgemässen Vorsicht an der Einhaltung der Frist durch ganz besondere Umstände verhindert worden sind und dass sie kein Verschulden trifft. Der vorinstanzliche Entscheid ist dementsprechend nicht zu beanstanden.</w:t>
      </w:r>
    </w:p>
    <w:p>
      <w:r>
        <w:rPr>
          <w:b/>
        </w:rPr>
        <w:t>E. 4</w:t>
      </w:r>
    </w:p>
    <w:p>
      <w:r>
        <w:t>Zusammenfassend ist festzuhalten, dass die Beschwerde als unbegründet abzuweisen ist.</w:t>
      </w:r>
    </w:p>
    <w:p>
      <w:r>
        <w:rPr>
          <w:b/>
        </w:rPr>
        <w:t>E. 5</w:t>
      </w:r>
    </w:p>
    <w:p>
      <w:r>
        <w:t>Bei diesem Verfahrensausgang sind der Beschwerdeführerin als unterliegender Partei die Verfahrenskosten aufzuerlegen (Art. 63 Abs. 1 VwVG). Diese setzen sich zusammen aus der Gerichtsgebühr sowie den Auslagen (Art. 63 Abs. 5 VwVG i. V. m. Art. 1 Abs. 1 des Reglements vom 11. Dezember 2006 über die Kosten und Entschädigungen vor dem Bundesverwaltungsgericht [VGKE, SR 173.320.2]). In Rechnung zu stellende Auslagen im Sinne von Art. 1 Abs. 3 VGKE sind nicht angefallen. Insofern ist die auf Fr. 2 500.- festzusetzende Gerichtsgebühr mit dem von der Beschwerdeführerin am 27. November 2006 geleisteten Kostenvorschuss in der Höhe von Fr. 2 500.- zu verrechnen. Der unterliegenden Beschwerdeführerin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