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B-7058/2010 vom 4. November 2013</w:t>
      </w:r>
    </w:p>
    <w:p>
      <w:r>
        <w:t>Bundesverwaltungsgericht, 2013-11-04, DE</w:t>
      </w:r>
    </w:p>
    <w:p>
      <w:r>
        <w:rPr>
          <w:b/>
        </w:rPr>
        <w:t xml:space="preserve">Quelle: </w:t>
      </w:r>
      <w:r>
        <w:t>https://mcp.opencaselaw.ch/entscheid/bvger_B-7058_2010</w:t>
      </w:r>
    </w:p>
    <w:p>
      <w:r>
        <w:t>FR: TAF B-7058/2010 du 4 novembre 2013</w:t>
      </w:r>
    </w:p>
    <w:p>
      <w:r>
        <w:t>IT: TAF B-7058/2010 del 4 novembre 2013</w:t>
      </w:r>
    </w:p>
    <w:p>
      <w:pPr>
        <w:pStyle w:val="Heading2"/>
      </w:pPr>
      <w:r>
        <w:t>Regeste</w:t>
      </w:r>
    </w:p>
    <w:p>
      <w:r>
        <w:t>Invalidenversicherung (IV)</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26. August 2010. Eine Ausnahme im Sinne von Art. 32 VGG besteht nicht. Das Bundesverwaltungsgericht ist damit zur Beurteilung der vorliegenden Beschwerde zuständig.</w:t>
      </w:r>
    </w:p>
    <w:p>
      <w:r>
        <w:rPr>
          <w:b/>
        </w:rPr>
        <w:t>E. 1.2</w:t>
      </w:r>
    </w:p>
    <w:p>
      <w:r>
        <w:t>Der Beschwerdeführer ist als Adressat der Verfügung vom 26. August 2010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 nachdem auch der einverlangte Kostenvorschuss rechtzeitig überwiesen wurde - einzutreten, soweit der Beschwerdeführer die Zusprechung einer ganzen Rente ab September 2001 verlangt.</w:t>
      </w:r>
    </w:p>
    <w:p>
      <w:r>
        <w:rPr>
          <w:b/>
        </w:rPr>
        <w:t>E. 1.4</w:t>
      </w:r>
    </w:p>
    <w:p>
      <w:r>
        <w:t>Der Beschwerdeführer beantragt neben seinem Begehren um Zusprechung einer ganzen Rente mit Wirkung ab September 2001 ebenfalls, es sei der Validenlohn auf der Lohnbasis 2008 auf monatlich Fr. 13'000.- festzulegen sowie festzustellen, dass einerseits seit 1993 eine über 60 %-ige Invalidität vorliege und er andererseits seit 2001 über keine verwertbare Restarbeitsfähigkeit mehr verfüge (vgl. Sachverhalt Bst. H). Gemäss Art. 25 Abs. 2 VwVG ist einem Feststellungsbegehren zu entsprechen, wenn der Beschwerdeführer ein schutzwürdiges Interesse nachweist. Nach der Rechtsprechung impliziert dies den Nachweis eines rechtlichen oder tatsächlichen und aktuellen Interesses an der sofortigen Feststellung des Bestehens oder Nichtbestehens eines Rechtsverhältnisses, welchem keine erheblichen öffentlichen oder privaten Interessen entgegenstehen und das nicht durch eine rechtsgestaltende Verfügung gewahrt werden kann (BGE 130 V 388 E. 2.4 mit Hinweisen). Mit dem zu fällenden Rentenentscheid wird im Rahmen der Prüfung, ob und gegebenenfalls ab welchem Zeitpunkt der Beschwerdeführer Anspruch auf eine ganze Rente hat, auch über die Höhe des Valideneinkommens sowie das Ausmass und die Dauer der Arbeitsunfähigkeit sowie der Invalidität des Beschwerdeführers im vorliegend massgebenden Zeitfenster (vgl. nachfolgend E. 2.1 und 4.3) zu befinden sein. Der Beschwerdeführer verlangt mit seinen Feststellungsbegehren somit im Ergebnis die selbständige Feststellung einer Antwort auf eine rechtliche Vorfrage, welche für die Beurteilung seines Anspruchs auf eine Invalidenrente entscheidwesentlich ist. Es ist nicht ersichtlich, inwiefern ihm darüber hinaus im Sinne von Art. 25 Abs. 2 VwVG ein schutzwürdiges Interesse am anbegehrten Feststellungsentscheid zuzuerkennen wäre. In diesem Punkt ist deshalb nicht auf das Rechtsmittel einzutreten.</w:t>
      </w:r>
    </w:p>
    <w:p>
      <w:r>
        <w:rPr>
          <w:b/>
        </w:rPr>
        <w:t>E. 1.5</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ursprüngliche Verfahrensnummer C-7058/2010 wurde deshalb in B-7058/2010 geändert.</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Verwaltungsverfügung (hier: 26. August 2010)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 Grund der bisherigen und ab diesem Zeitpunkt nach den neuen Normen zu prüfen (pro rata temporis; BGE 130 V 445).</w:t>
      </w:r>
    </w:p>
    <w:p>
      <w:r>
        <w:rPr>
          <w:b/>
        </w:rPr>
        <w:t>E. 2.1.1</w:t>
      </w:r>
    </w:p>
    <w:p>
      <w:r>
        <w:t>Am 1. Januar 2008 sind im Rahmen der 5. IV-Revision Änderungen des IVG und anderer Erlasse wie des ATSG in Kraft getreten. Diese 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hinsichtlich der Entstehung des Rentenanspruchs sowie des Beginns der Rente das alte Recht (BGE 138 V 475). Vorliegend hat sich der Beschwerdeführer am 20. September 2002 erstmals zum Bezug von Leistungen der schweizerischen Invalidenversicherung angemeldet und - nach rechtskräftiger Abweisung seines Gesuchs - mit Schreiben vom 19. November 2003 respektive vom 8. Dezember 2003 eine Neuanmeldung eingereicht. Entsprechend ist in Bezug auf die Entstehung eines allfälligen Rentenanspruchs respektive den allfälligen Rentenbeginn die IV-Gesetzgebung, wie sie bis Ende Jahr 2007 Geltung hatte, anzuwenden.</w:t>
      </w:r>
    </w:p>
    <w:p>
      <w:r>
        <w:rPr>
          <w:b/>
        </w:rPr>
        <w:t>E. 2.1.2</w:t>
      </w:r>
    </w:p>
    <w:p>
      <w:r>
        <w:t>Im Übrigen ist der Leistungsanspruch für die Zeit bis zum 31. Dezember 2007 auf Grund der bisherigen und ab diesem Zeitpunkt nach den neuen Normen zu prüfen. Es finden im vorliegenden Verfahren demnach grundsätzlich jene Vorschriften Anwendung, die bei Eintritt des (allfälligen) Versicherungsfalles, spätestens jedoch bei Erlass der angefochtenen Verfügungen in Kraft standen weiter aber auch solche Vorschriften, die zu jenem Zeitpunkt bereits ausser Kraft getreten waren, die aber für die Beurteilung eines allenfalls früher entstandenen Rentenanspruchs von Belang sind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2.2</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2.3</w:t>
      </w:r>
    </w:p>
    <w:p>
      <w:r>
        <w:t>Der Beschwerdeführer ist Schweizer Bürger und wohnt in Thailand. Bei dieser Sachlage bestimmt sich die Frage, ob und gegebenenfalls ab wann Anspruch auf Leistungen der schweizerischen Invalidenversicherung besteht, allein auf Grund der schweizerischen Rechtsvorschriften, insbesondere nach dem IVG sowie der Verordnung vom 17. Januar 1961 über die Invalidenversicherung (IVV, SR 831.201). Gleiches ergibt sich aus der schweizerischen Staatsangehörigkeit.</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in der Hauptsache streitig und vom Bundesverwaltungsgericht zu prüfen, ob die Vorinstanz dem Beschwerdeführer zu Recht eine halbe Rente mit Wirkung ab dem 1. März 2004 zugesprochen hat.</w:t>
      </w:r>
    </w:p>
    <w:p>
      <w:r>
        <w:rPr>
          <w:b/>
        </w:rPr>
        <w:t>E. 3.1</w:t>
      </w:r>
    </w:p>
    <w:p>
      <w:r>
        <w:t>Anspruch auf eine Rente der schweizerischen Invalidenversicherung hat, wer invalid im Sinne des Gesetzes ist (Art. 7, 8, 16 ATSG; Art. 7, 8, 16 ATSG; Art. 4, 28, 28a, 29 IVG, Art. 4, 28, 29 aIVG) und beim Versicherungsfall mindestens während dreier Jahre (Art. 36 Abs. 1 IVG) Beiträge an die Alters-, Hinterlassenen- und Invalidenversicherung geleistet hat. Diese zwei Bedingungen müssen kumulativ erfüllt sein. Der Beschwerdeführer hat unbestrittenermassen die erforderlichen Beiträge an die Alters-, Hinterlassenen- und Invalidenversicherung geleistet. Zu überprüfen bleibt demnach das Ausmass sowie der in zeitlicher Hinsicht relevante Beginn seiner Invalidität.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(in der von 2004 bis Ende 2007 gültig gewesenen Fassung) be­steht An­spruch auf eine ganze Rente, wenn die versicherte Person mindestens 70 Prozent, derjenige auf eine Dreiviertelsrente, wenn sie min­destens 60 Prozent invalid ist. Bei einem In­validitätsgrad von mindestens 50 Prozent besteht An­spruch auf eine halbe Rente und bei einem Invalidi­tätsgrad von min­destens 40 Prozent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Bundesgericht) stellt diese Regelung nicht eine blosse Auszah­lungsvorschrift, sondern eine be­sondere Anspruchsvoraussetzung dar (BGE 121 V 264 E. 6c).</w:t>
      </w:r>
    </w:p>
    <w:p>
      <w:r>
        <w:rPr>
          <w:b/>
        </w:rPr>
        <w:t>E. 3.4</w:t>
      </w:r>
    </w:p>
    <w:p>
      <w:r>
        <w:t>Der Zeitpunkt des Eintritts der Invalidität beurteilt sich vorliegend nach Art. 29 Abs. 1 aIVG (vgl. E. 2.2.1). Hiernach entsteht der Rentenanspruch frühestens in dem Zeitpunkt, in dem ein Versicherter mindestens zu 40 Prozent bleibend erwerbsunfähig geworden ist (Bst. a: Dauerinvalidität, Art. 7 ATSG) oder während eines Jahres ohne wesentlichen Unterbruch durchschnittlich mindestens zu 40 Prozent arbeitsunfähig war (Bst. b: langdauernde Krankheit, Art. 6 ATSG). Für Versicherte mit Wohnsitz im Ausland entsteht der Rentenanspruch nach Art. 29 Abs. 1 lit. b IVG - abweichende völker­rechtliche Vereinba­rungen abgesehen - erst, wenn sie während eines Jahres ohne wesentlichen Unterbruch durchschnittlich mindestens zu 50 Prozent arbeitsunfähig gewesen sind und der Invaliditätsgrad nach Ablauf der Wartezeit mindestens 50 Prozent beträgt (BGE 121 V 264 E. 6c).</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3.6</w:t>
      </w:r>
    </w:p>
    <w:p>
      <w:r>
        <w:t>Sofern eine Rente wegen eines zu geringen Invaliditätsgrades verweigert wurde, so wird gemäss Art. 87 Abs. 3 (vormals - bis zum 31. Dezember 2011 - Abs. 4) der Verordnung vom 17. Januar 1961 über die Invalidenversicherung (IVV, SR 831.201) eine neue Anmeldung nur geprüft, wenn die Voraussetzungen von Art. 87 Abs. 2 (vormals: Abs. 3) IVV erfüllt sind. Danach ist im Leistungsbegehren, gleich wie im Revisionsgesuch,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Anderenfalls hat sie zu prüfen, ob die festgestellte Veränderung genügt, um nunmehr eine anspruchsbegründende Invalidität zu bejahen und hernach zu beschliessen. Im Beschwerdefall obliegt die gleiche materielle Prüfungspflicht auch dem Gericht (BGE 117 V 198 E. 3a; SVR 2008 IV Nr. 35 E. 2.1).</w:t>
      </w:r>
    </w:p>
    <w:p>
      <w:r>
        <w:rPr>
          <w:b/>
        </w:rPr>
        <w:t>E. 3.7</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3.8</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4</w:t>
      </w:r>
    </w:p>
    <w:p>
      <w:r>
        <w:t>Der Beschwerdeführer verlangt in seiner Beschwerdeschrift, es sei ihm eine ganze Invalidenrente mit Wirkung ab September 2001 zuzusprechen. Er begründet dies damit, dass er sich erstmals im September 2002 bei der Vorinstanz zum Leistungsbezug angemeldet habe. Den Einspracheentscheid vom 28. Oktober 2003 habe er nur deshalb akzeptiert, da ihm die Vorinstanz darin in Aussicht gestellt habe, er werde nach einer Neuanmeldung umgehend eine halbe Rente erhalten. An dieses Versprechen habe sie sich in der Folge trotz seiner Neuanmeldung von November 2003 nicht gehalten, weshalb rechtlich auf seine Erstanmeldung von September 2002 abzustellen und ihm - da bei ihm bereits seit 1993 ein rentenberechtigender Invaliditätsgrad von 60 % vorliege - mit Wirkung ab September 2001 eine ganze Rente zuzusprechen sei.</w:t>
      </w:r>
    </w:p>
    <w:p>
      <w:r>
        <w:rPr>
          <w:b/>
        </w:rPr>
        <w:t>E. 4.1</w:t>
      </w:r>
    </w:p>
    <w:p>
      <w:r>
        <w:t>Bei dieser Argumentationsweise stützt sich der Beschwerdeführer sinngemäss auf den bis Ende Jahr 2007 gültigen Art. 48 Abs. 2 lit. b aIVG, wonach der versicherte Person bei einer verspäteten Anmeldung Leistungen für die der Anmeldung vorausgehenden 12 Monate ausgerichtet werden, was in zeitlicher Hinsicht nicht zu beanstanden ist (vgl. vorangehend E. 2.1.1). Das Gesetz knüpft diese rückwirkende Rentenleistung indessen an die Voraussetzung, dass der Leistungsanspruch mindestens 12 Monate vor der Anmeldung entstanden sein muss. Wie bereits in E. 3.4 dargelegt, entsteht vorliegend - infolge Wohnsitzes des Beschwerdeführers in Thailand - ein allfälliger Rentenanspruch gestützt auf Art. 29 Abs. 1 lit. b IVG erst, wenn dieser während eines Jahres ohne wesentlichen Unterbruch durchschnittlich mindestens zu 50 % arbeitsunfähig gewesen ist und der Invaliditätsgrad nach Ablauf der Wartezeit mindestens 50 % beträgt. Die Erfüllung dieses sogenannten Wartejahres hat die Vorinstanz mit Einspracheentscheid vom 28. Oktober 2003 in rechtskräftiger Weise verneint (vgl. Sachverhalt Bst. G). Der Beschwerdeführer stellt im vorliegenden Beschwerdeverfahren zu Recht kein Revisionsgesuch hinsichtlich jenes Einspracheentscheids. Auf ein solches könnte denn auch nicht eingetreten werden, nachdem die angefochtene Verfügung den Anfechtungsgegenstand und damit den Rahmen des möglichen Streitgegenstands absteckt (BVGE B-784/2007 vom 15. Januar 2008 E. 2.1; BGE 131 V 164 E. 2.1; 130 V 501 E. 1.1).</w:t>
      </w:r>
    </w:p>
    <w:p>
      <w:r>
        <w:rPr>
          <w:b/>
        </w:rPr>
        <w:t>E. 4.2</w:t>
      </w:r>
    </w:p>
    <w:p>
      <w:r>
        <w:t>Für die Behauptung des Beschwerdeführers, die Vorinstanz habe für den Fall einer Neuanmeldung versprochen, ihm eine halbe Rente zuzusprechen, bestehen vorliegend keinerlei tatsächlichen Hinweise. Im Einspracheentscheid vom 28. Oktober 2003 teilte die Vorinstanz dem Beschwerdeführer ausschliesslich mit, die IV-Ärzte seien zum Schluss gekommen, es liege seit 1993 eine 30 %-ige Arbeitsunfähigkeit vor. Erst der Arztbericht von Dr. Y.________ vom 26. März 2003 betreffend die Untersuchung vom 6. Januar 2003 weise auf eine deutliche Verschlechterung der Arbeitsfähigkeit hin, die einen Anspruch zu begründen vermöge. Die Vorinstanz hat hierbei weder die massgebende Arbeitsunfähigkeit des Beschwerdeführers für die Zeit ab Januar 2003 (geschweige denn die Invalidität oder den Umfang eines allfälligen Rentenanspruchs) beziffert noch die Vornahme weiterer medizinischer Untersuchungen im Falle einer Neuanmeldung ausdrücklich ausgeschlossen. Nachdem schliesslich im Zeitpunkt des Einspracheentscheids vom 28. Oktober 2003 das Wartejahr im Sinne von Art. 29 Abs. 1 lit. b IVG noch nicht abgelaufen war, wäre die Vorinstanz denn auch nicht berechtigt gewesen, bereits über den Zeitpunkt, in dem ein allfälliger Leistungsanspruch entstehen wird, abschliessend zu befinden.</w:t>
      </w:r>
    </w:p>
    <w:p>
      <w:r>
        <w:rPr>
          <w:b/>
        </w:rPr>
        <w:t>E. 4.3</w:t>
      </w:r>
    </w:p>
    <w:p>
      <w:r>
        <w:t>Insgesamt besteht vorliegend weder Anlass noch Möglichkeit, auf die Feststellungen der Vorinstanz in dem rechtskräftigen Einspracheentscheid vom 28. Oktober 2003 zurückzukommen. Insbesondere steht damit fest, dass der Beschwerdeführer seit dem Herzinfarkt im Jahr 1993 bis Ende Jahr 2002 zu 30 % arbeitsunfähig war. Im Nachfolgenden ist deshalb die Arbeitsfähigkeit des Beschwerdeführers erst für die Zeit ab Januar 2003 zu prüfen.</w:t>
      </w:r>
    </w:p>
    <w:p>
      <w:r>
        <w:rPr>
          <w:b/>
        </w:rPr>
        <w:t>E. 5</w:t>
      </w:r>
    </w:p>
    <w:p>
      <w:r>
        <w:t>Aus den in den Akten befindlichen medizinischen Berichten ergibt sich in Bezug auf das vorliegend zu beurteilende Zeitfenster von Januar 2003 (E. 4.3) bis zum 26. August 2010 (E. 2.1) folgendes:</w:t>
      </w:r>
    </w:p>
    <w:p>
      <w:r>
        <w:rPr>
          <w:b/>
        </w:rPr>
        <w:t>E. 5.1</w:t>
      </w:r>
    </w:p>
    <w:p>
      <w:r>
        <w:t>Im Arztbericht vom 26. März 2003 stellte Dr. Y.________ des (...) Hospital in X._______ die folgenden Diagnosen: · ausgeprägte Depression und psychogene Reaktion mit Existenzangstzuständen, · Kranzgefässerkrankung des Herzen mit o Zustand nach Myokarinfarkt 1993, · Zustand nach Herzkatheter mit Dilatation des Kranzgefässes 1993, · leichtgradige Spondylose der Lendenwirbelsäule L5-S1 · Schmerzschulter-Syndrom bei kalzifizierter Tendinitis der linken Schulter und bezifferte gestützt darauf die Arbeitsunfähigkeit des Versicherten auf 80 % (IV-Akt. 19).</w:t>
      </w:r>
    </w:p>
    <w:p>
      <w:r>
        <w:rPr>
          <w:b/>
        </w:rPr>
        <w:t>E. 5.2</w:t>
      </w:r>
    </w:p>
    <w:p>
      <w:r>
        <w:t>Mit Stellungnahme vom 27. April 2003 hielt RAD-Arzt Dr. med. F.________ zu den eingegangenen medizinischen Unterlagen fest, der Versicherte habe sich nach dem Herzinfarkt im Jahr 1993 gut erholt. Zwar zeige das ECG einige Zeichen des früheren Herzinfarkts, von einer Ischämie oder Überbelastung könne indessen keine Rede sein. Die Diagnose eines schweren depressiven Zustands passe nicht zu dem Versicherten, der sich offenbar ohne Probleme an die neuen Lebensumstände in Thailand habe anpassen können. Ein gewisser Pessimismus könne - insbesondere ohne Verlaufsbeschreibung und entsprechender Therapie - nicht einer schweren Psychopathologie gleichgesetzt werden. Insgesamt entstehe der Eindruck, der Versicherte habe den Entschluss gefasst, sich vorzeitig zu pensionieren, unabhängig davon, ob er selber über die hierfür ausreichenden finanziellen Mittel verfüge oder nicht. Das Rentengesuch erscheine deshalb missbräuchlich (IV-Akt. 34). In seiner Stellungnahme vom 25. Juni 2003 ergänzte Dr. med. F.________, das ständige Scheitern des Versicherten im Versuch, in einem anderen Land sein psychisches und finanzielles Gleichgewicht wiederzufinden, könne als eine Anpassungsstörung respektive ein depressiver Zustand betrachtet werden, die seit dem Herzinfarkt im Jahr 1993 schleichend aufgetreten seien und sich in der Folge entwickelt hätten. Es sei angemessen, seit dem 5. August 1993 (Herzinfarkt) eine dauerhafte Arbeitsunfähigkeit von 30 % anzunehmen sowie - gestützt auf den Bericht von Dr. Y.________ vom 26. März 2003 - eine Arbeitsunfähigkeit von 50 % ab dem 26. März 2003 (IV-Akt. 54). Mit internem Kurzbrief vom 5. Juli 2003 korrigierte er den Beginn der Arbeitsunfähigkeit von 50 % auf den 6. Januar 2003 (Zeitpunkt der Untersuchung durch Dr. Y.________; IV-Akt. 41). Am 30. August 2003 erklärte Dr. med. F.________, beide Angaben zur Arbeitsfähigkeit lägen vorwiegend in den psychischen Beschwerden begründet (IV-Akt. 49).</w:t>
      </w:r>
    </w:p>
    <w:p>
      <w:r>
        <w:rPr>
          <w:b/>
        </w:rPr>
        <w:t>E. 5.3</w:t>
      </w:r>
    </w:p>
    <w:p>
      <w:r>
        <w:t>Der durch die Vorinstanz beigezogene Facharzt für Psychiatrie und Psychologie Dr. med. A.________ erklärte am 9. Oktober 2003, aus dem Bericht von Dr. Y.________ vom 26. März 2003 betreffend die Untersuchung vom 6. Januar 2003 gehe klar hervor, dass der Versicherte unter keiner nachweisbarer Herzproblematik leide. Ein relevantes depressives Zustandsbild werde erst ab dem 6. Januar 2003 beschrieben. Insgesamt bestätigte er die in der früheren RAD-Stellungnahme bescheinigte Arbeitsunfähigkeit von 50 % ab Januar 2003 (IV-Akt. 54).</w:t>
      </w:r>
    </w:p>
    <w:p>
      <w:r>
        <w:rPr>
          <w:b/>
        </w:rPr>
        <w:t>E. 5.4</w:t>
      </w:r>
    </w:p>
    <w:p>
      <w:r>
        <w:t>In einem weiteren Arztbericht vom 30. April 2004 wiederholte Dr. Y.________ die Diagnosen gemäss seinem Bericht vom 26. März 2003 (E. 5.1). Er erkannte zwar keine Herzinsuffizienz, bescheinigte dem Versicherten jedoch auf Grund einer zunehmenden Depression eine Arbeitsunfähigkeit von (weiterhin) 80 % (IV-Akt. 85).</w:t>
      </w:r>
    </w:p>
    <w:p>
      <w:r>
        <w:rPr>
          <w:b/>
        </w:rPr>
        <w:t>E. 5.5</w:t>
      </w:r>
    </w:p>
    <w:p>
      <w:r>
        <w:t>Im multidisziplinären Gutachten des Ärztlichen Begutachtungsinstituts Basel (im Folgenden: ABI) vom 17. Dezember 2004 (IV-Akt. 143) stellten die Gutachter insgesamt folgende Diagnosen mit Einfluss auf die Arbeitsfähigkeit: · Periarthropathie humeroscapularis partim ankylosans rechts (ICD-10: M75.0), o bei möglicher posttraumatischer Veränderungen im Rahmen einer Hill-Sachs-Impression, o und ausgeprägter muskulärer Dysbalance vom Schultergürteltyp sowie sekundärem zervikovertebralem Schmerzsyndrom, · PHS calcarea links (ICD-10: M75.0), · chronisches lumbospondylogenes Schmerzsyndrom rechts (ICD-10: M54.5), o bei Osteochondrose L3/4 und L4/5 o und muskulärer Dysbalance vom Beckengürteltyp mit Überlastung des Tractus iliotibialis sowie sekudäre Periarthropathia coxae, · koronare Herzkrankheit (anamnestisch 2-Asterkrankung; ICD-10: I25.1), o bei Status nach inferiorem Myokardinfarkt am 5. August 1993 mit Lyse (Spital Sursee), o Status nach PTCA der ACD am 17. August 1993 (Hirslanden-Klinik Zürich), o aktuell LVEF 60 % bei diskreter infero-septaler Akinesie echokardiographisch, o AP NYHA I, Dyspnoe NYHA I o und folgenden kardiovaskulären Risikofaktoren: * Status nach Nikotinabusus bis 1993, * wahrscheinlich arterielle Hypertonie, unbehandelt (ICD-10: I10), · zeitweise Anpassungsstörungen (ICD-10: F43.2) sowie folgende Diagnose ohne Einfluss auf die Arbeitsfähigkeit: · Status nach Katarakt-Operation beidseitig im September 2004, o bei Phakoemulsifikation mit Linsenaspiration und IOL-Implantation beidseitig bei unspezifischem Katarakt in Thailand. Die mit der diagnostizierten rezidivierenden Anpassungsstörung einhergehende verminderte Belastbarkeit führe zu einer Leistungseinschränkung von maximal 30 % in einer körperlich leichten, wechselbelastenden Tätigkeit, was auch für die angestammte Tätigkeit des Versicherten gelte. Eine solche Tätigkeit sei dem Versicherten vollzeitig zumutbar. Die Leistungseinschränkung von 30 % basiere auf der verminderten Belastbarkeit aus psychiatrischer Sicht infolge der rezidivierenden Anpassungsstörungen. Aus kardiologischer Sicht werde die Arbeitsfähigkeit des Versicherten nicht eingeschränkt. In rheumatologischer Hinsicht sei die Leistungsfähigkeit des Versicherten auf Grund der funktionell eingeschränkten Belastbarkeit der Wirbelsäule und des rechten Arms zu 20 % eingeschränkt. Die Einschränkungen aus somatischer und psychiatrischer Sicht würden sich ergänzen, nicht addieren, da der Versicherte dieselben Zeitabschnitte zum Einlegen von Pausen und zum Wahrnehmen eines verlangsamten Arbeitstempos nutzen könne. Durch medizinische Massnahmen könne der Gesundheitszustand verbessert werden. Berufliche Massnahmen seien nicht angezeigt (IV-Akt. 143). Nachdem die psychischen Anpassungsstörungen objektiv durch die Untersuchung bei Dr. Y.________ dokumentiert würden, sei der 26. März 2003 (recte: 6. Januar 2003 [Untersuchungszeitpunkt]) als Beginn der Arbeitsunfähigkeit anzunehmen.</w:t>
      </w:r>
    </w:p>
    <w:p>
      <w:r>
        <w:rPr>
          <w:b/>
        </w:rPr>
        <w:t>E. 5.6</w:t>
      </w:r>
    </w:p>
    <w:p>
      <w:r>
        <w:t>RAD-Arzt Dr. med. A.________ bestätigte in seiner Stellungnahme vom 1. April 2005 die folgenden Diagnosen: · Status nach inferiorem Myokardinfarkt 1993, · zeitweise Anpassungsstörung und schlug vor, das Gutachten einem Rheumatologen / Internisten vorzulegen (IV-Akt. 150).</w:t>
      </w:r>
    </w:p>
    <w:p>
      <w:r>
        <w:rPr>
          <w:b/>
        </w:rPr>
        <w:t>E. 5.7</w:t>
      </w:r>
    </w:p>
    <w:p>
      <w:r>
        <w:t>Dr. med. G.________, Fachärztin für Innere Medizin und Rheumatologie FMH, erklärte, sie könne die Schlussfolgerungen im multidisziplinären Gutachten vom 17. Dezember 2004 bezüglich der internistischen, besonders der kardiologischen, aber auch der rheumatologischen Krankheitsbilder und die sich daraus ergebenden Einschränkungen der Arbeitsfähigkeit gut nachvollziehen (IV-Akt. 152).</w:t>
      </w:r>
    </w:p>
    <w:p>
      <w:r>
        <w:rPr>
          <w:b/>
        </w:rPr>
        <w:t>E. 5.8</w:t>
      </w:r>
    </w:p>
    <w:p>
      <w:r>
        <w:t>Mit Stellungnahme vom 30. Juni 2007 hielt RAD-Arzt Dr. med. L.________, Facharzt für Allgemeine Innere Medizin, fest, der Versicherte habe sich von seinem 1993 erlittenen Herzinfarkt gut erholt. Bis 2003 / 2004 gebe es keine Berichte, die von weiteren Herzproblemen in diesem Zeitabschnitt sprechen würden. Nachdem der Versicherte seine bisherige Tätigkeit als sehr hektisch sowie körperlich und seelisch anspruchsvoll geschildert habe, sei eine berufliche Neuorientierung nach dem Herzinfarkt von 1993 ratsam gewesen. Es würden indessen keine Anhaltspunkte dafür sprechen, dass der Versicherte zu dem Zeitpunkt nicht vollschichtig einer administrativen Tätigkeit mit regelmässigem Einkommen, zum Beispiel im Offertwesen, im Verkauf oder als technischer Berater, hätte nachgehen können. Die im Gutachten von 2004 bestätigte Einschränkung der Arbeitsfähigkeit für solche Tätigkeiten zu 30 % könne er bestätigen. Für die Situation nach der Auswanderung des Versicherten nach Thailand ergebe sich keine andere Beurteilung (IV-Akt. 191). Mit Stellungnahme vom 27. März 2008 ergänzte er, da die letzten medizinischen Unterlagen aus dem Jahr 2004 stammten, sei für die Beurteilung des seither ergangenen Gesundheitsverlaufs die Einholung eines psychiatrischen Berichts sowie einer kardialen Kontrolle (Echo) und die Erhebung des rheumatologischen Status bei Prüfung der Sehkraft erforderlich (IV-Akt. 218).</w:t>
      </w:r>
    </w:p>
    <w:p>
      <w:r>
        <w:rPr>
          <w:b/>
        </w:rPr>
        <w:t>E. 5.9</w:t>
      </w:r>
    </w:p>
    <w:p>
      <w:r>
        <w:t>Das gestützt auf diese Empfehlung ihres RAD durch die Vorinstanz eingeholte Gutachten der MEDAS Luzern vom 3. Februar 2010 besteht aus einem kardiologischen, einem psychiatrischen, einem rheumatologischen und einem ophtalmologischen Teilgutachten. Insgesamt stellten die Gutachter zusammenfassend die folgenden Diagnosen mit einer wesentlichen Einschränkung der zumutbaren Arbeitsfähigkeit: · chronisch-rezidivierendes lumbospondylogenes Syndrom, o bei Fehlstatik, Haltungsinsuffizienz, muskulärer Dysbalance und Dekonditionierung, o Segmentdegenerationen L3/L4 und L4/L5 * mit Osteochondrosen * und Instabilität L4/5 (anamnestische Diskopathie), · chronische Impingement-Symptomatik an beiden Schultern, rechtsbetont, vom Supraspinatustyp, o bei Akromioklavikulargelenksarthrose, o ausgeprägter muskulärer Dysbalance o und möglichen posttraumatischen Veränderungen im Rahmen einer Hill-Sachs-Impression, · koronare Herzkrankheit o derzeit wegen Angst / Malcompliance (ohne Koronarographie) nicht objektivierbare Schweregrads, * bei echokardiographisch normaler globaler Pumpfunktion, * deutlicher psychischer Überlagerung und Selbstlimitierung, o mit Status nach inferiorem Myokardinfarkt am 5. August 1993 mit Lyse und Dilatation der Arteria coronaria dextra, o bei den Risikofaktoren: Adipositas, arterielle Hypertonie, Dyslipidämie, psychosozialer Stress, früherer Nikotinabusus (60 py bis 1993), positive Familienanamnese (Mutter, drei Onkel mütterlicherseits), · rezidivierende atypische depressive Störung, gegenwärtige leichte depressive Episode ohne somatisches Syndrom o mit Angststörung (Panikattacken), o Verdacht auf narzisstische Persönlichkeitsstörung, o Verdacht auf schädlichen Alkoholgebrauch, * bei Palmarerythem * und erythrozytärer Makrozytose (ICD-10: F43.2). Gestützt auf diese Diagnosen schätzten die Gutachter die Arbeitsfähigkeit des Versicherten in der zuletzt ausgeübten Tätigkeit als Unternehmer / Geschäftsführer auf 50 %, wobei diese etwas mehr aus psychiatrischen als aus rheumatologischen Gründen eingeschränkt sei. Mit allen Imponderabilien dürfte auch die kardiologische Beurteilung in etwa dieser Einstufung entsprechen, was mittels einer Koronarographie erhärtet werden könne, welche allerdings die Möglichkeiten einer MEDAS-Abklärung übersteige. Für körperlich schwere und mittelschwere Arbeiten bestehe in rheumatologischer und vermutlich auch kardiologischer Hinsicht eine volle Arbeitsunfähigkeit. Für eine körperlich leichte Tätigkeit ohne Führungsfunktion oder besondere psychische Belastung, in Wechselposition und ohne häufig vorgeneigten oder abgedrehten Oberkörper oder Arbeiten an den respektive kranial zu den Schulterhorizonten bestehe demgegenüber eine Arbeitsfähigkeit von 70 %, welche derzeit etwas mehr durch die rheumatologischen als durch die psychiatrischen Befunde eingeschränkt sei und kaum modifiziert werde durch die kardiale Situation. Die Situation habe sich seit dem Basler Gutachten vom 17. Dezember 2004 insgesamt nicht wesentlich verändert (IV-Akt. 336). Im Teilgutachten vom 8. Oktober 2009 erkannte der Kardiologe Dr. med. S.________ neben den vorangehend erwähnten Diagnosen ausserdem eine Angina Pectoris II-IV ohne objektiven Ischämiennachweis als Diagnose mit Auswirkung auf die Arbeitsfähigkeit. Er erklärte, auf Grund der vom Versicherten beschriebenen Brustschmerzen müsse formal eine Angina Pectoris (AP) festgehalten werden. Es sei zwar etwas sonderbar, dass der Versicherte seit mindestens sechs Jahren an dieser AP leiden solle, da eine solche in der Regel zu einem Re-Infarkt führen müsste. Bis zum Beweis des Gegenteils sei indessen von pektanginösen Beschwerden auszugehen, auch wenn eine psychische Problematik nicht ganz auszuschliessen sei. Die bisherige Tätigkeit könne der Versicherte nicht mehr ausüben, sofern es sich bei den Brustschmerzen tatsächlich um eine AP handle. Es sei aber anzunehmen, dass bei einer abgeschlossenen erweiterten Diagnostik und falls sich daraus eine therapeutische Option ergeben würde, (aus kardiologischer Sicht) wieder eine 100 %-ige Arbeitsfähigkeit für die angestammte Tätigkeit bestehen dürfte. Im rheumatologischen Teilgutachten vom 5. Oktober 2009 erklärte Dr. med. W._______, gegenüber der rheumatologischen Begutachtung vom 17. Dezember 2004 sei infolge Zeichen einer Segmentinstabilität L4/5 auf dem Niveau der Lendenwirbelsäule sowie degenerativer Veränderungen der Halswirbelsäule eine Verschlechterung des Gesundheitszustands festzustellen, welche sich jedoch lediglich auf die Arbeitsfähigkeit des Versicherten in einer Verweisungstätigkeit auswirke. Auf Grund der Befunde am Bewegungsapparat seien dem Versicherten keine körperlichen Schwerarbeiten oder Arbeiten in rückenhygienisch ungünstigen Arbeitspositionen zumutbar. Ungünstig seien zum Beispiel Tätigkeiten mit häufig vorgeneigtem oder abgedrehtem Oberkörper oder lange Zwangshaltungen ausschliesslich im Sitzen oder Stehen sowie Überkopfarbeiten mit Armpositionen an beziehungsweise über der Schulterhorizontalen. Ab Boden dürfe der Versicherte maximal Lasten von 3 Kilogramm sowie ab Hüfthöhe von 5 Kilogramm tragen. Die zuletzt ausgeübte Tätigkeit als selbständig erwerbstätiger Inhaber einer Firma sei dem Versicherten ganztags zumutbar, mit einer Leistungsminderung von 30 % infolge schmerzbedingt vermehrten Pausen und langsamerem Arbeitstempo, wie bereits in der letzten rheumatologischen Begutachtung vom 17. Dezember 2004 vermerkt. Eine Verweisungstätigkeit sei dem Versicherten mit den erwähnten funktionellen Einschränkungen, ebenfalls mit einer schmerzbedingten Leistungseinschränkung von 30 %, ganztags zumutbar.</w:t>
      </w:r>
    </w:p>
    <w:p>
      <w:r>
        <w:rPr>
          <w:b/>
        </w:rPr>
        <w:t>E. 5.10</w:t>
      </w:r>
    </w:p>
    <w:p>
      <w:r>
        <w:t>In seiner Stellungnahme vom 18. Februar 2010 bestätigte RAD-Arzt Dr. L.________ die Schlussfolgerungen im MEDAS-Gutachten vom 3. Februar 2010. Seit 2003 sei der Versicherte bis heute in angepassten Tätigkeiten zu 30 % arbeitsunfähig. Für die Tätigkeit als Unternehmer mit grosser Verantwortung bestehe eine leicht höhere Einschränkung von 50 % (IV-Akt. 339).</w:t>
      </w:r>
    </w:p>
    <w:p>
      <w:r>
        <w:rPr>
          <w:b/>
        </w:rPr>
        <w:t>E. 6</w:t>
      </w:r>
    </w:p>
    <w:p>
      <w:r>
        <w:t>Der Beschwerdeführer rügt in seiner Beschwerdeschrift bezüglich der MEDAS-Abklärung vom 3. Februar 2010 unter anderem sinngemäss, die Vorinstanz habe in der angefochtenen Verfügung nicht berücksichtigt, dass im kardiologischen Teilgutachten vom 8. Oktober 2009 eine volle Arbeitsunfähigkeit auf Grund einer Angina Pectoris erkannt worden sei. Selbst wenn lediglich eine eingebildete AP vorläge, müsse diese behandelt werden. Ebenfalls habe sie sich nicht mit der im rheumatologischen Teilgutachten vom 5. Oktober 2009 festgestellten Verschlechterung seines Gesundheitszustands auseinandergesetzt. Die Vorinstanz nimmt in ihrer Vernehmlassung keine Stellung zu diesen Punkten.</w:t>
      </w:r>
    </w:p>
    <w:p>
      <w:r>
        <w:rPr>
          <w:b/>
        </w:rPr>
        <w:t>E. 6.1</w:t>
      </w:r>
    </w:p>
    <w:p>
      <w:r>
        <w:t>Es ist richtig, dass Dr. med. W._______ im rheumatologischen Teilgutachten vom 5. Oktober 2009 eine Verschlechterung des Gesundheitszustands festgestellt hat, die sich jedoch nicht auf die Arbeitsfähigkeit des Versicherten im angestammten Beruf von nach wie vor 70 % auswirke. Hingegen sei die Verschlechterung in Bezug auf die Arbeitsfähigkeit in einer Verweisungstätigkeit ersichtlich, wonach die im Gutachten vom 17. Dezember 2004 in rheumatologischer Hinsicht festgestellte Einschränkung der Leistungsfähigkeit von 20 % heute ebenfalls 30 % betrage. Nachdem indessen im Gutachten vom 17. Dezember 2004 die Einschränkungen der Arbeitsfähigkeit aus somatischer sowie aus psychiatrischer Sicht ausdrücklich als nicht additiv erklärt wurden, was zumindest implizit auch aus der Begutachtung vom 3. Februar 2010 hervor geht, und die Leistungseinbusse aus psychiatrischer Sicht bereits 30 % beträgt, hat die eher geringere Verschlechterung des Gesundheitszustands in rheumatologischer Hinsicht auf die Bemessung der Arbeitsfähigkeit insgesamt keine Auswirkung.</w:t>
      </w:r>
    </w:p>
    <w:p>
      <w:r>
        <w:rPr>
          <w:b/>
        </w:rPr>
        <w:t>E. 6.2</w:t>
      </w:r>
    </w:p>
    <w:p>
      <w:r>
        <w:t>Der Beschwerdeführer vermerkt im Weiteren zu Recht, dass der Kardiologe Dr. med. S.________ im Teilgutachten vom 8. Oktober 2009 (zumindest theoretisch) eine volle Arbeitsunfähigkeit auf Grund einer formal zu diagnostizierenden Angina Pectoris feststellte. Diese Diagnose stellte Dr. med. S.________ indessen selber in Frage, indem er der Beurteilung der vollen Arbeitsunfähigkeit im bisherigen Beruf die Formulierung "sofern es sich bei den Brustschmerzen um eine AP handle" anfügte. Ebenfalls wies er auf das Erfordernis der Vornahme einer erweiterten Diagnostik hin, welche unter entsprechenden therapeutischen Optionen wieder zu einer vollen Arbeitsfähigkeit führen dürfte. Die MEDAS-Gutachter machten ihre Beurteilung der somatischen Gesundheitsbeeinträchtigungen sowie der Arbeitsfähigkeit des Versicherten ausdrücklich abhängig von der kardiologischen Beurteilung. Anstelle einer Prüfung der kardiologischen Vermutungsdiagnose beschränkten sie sich jedoch auf die Annahme, auch die kardiologische Beurteilung dürfte mit allen Imponderabilien in etwa ihrer Beurteilung der Arbeitsfähigkeit entsprechen. Eine Koronarographie, welche diese Annahme erhärten könnte, nahmen die Gutachter nicht vor. In diesem Punkt erweist sich das Gutachten als nicht stringent. Zwischen der kardiologischen Beurteilung der Arbeitsfähigkeit des Versicherten sowie der interdisziplinären Gesamtbeurteilung besteht ein offensichtlicher Widerspruch. Dieser lediglich auf einer Vermutungsdiagnose basierende Widerspruch wäre gemäss den Gutachtern durch die Vornahme einer Koronarographie einfach zu klären gewesen. Es ist nicht einzusehen, weshalb die Vornahme einer solchen Koronarographie die Möglichkeiten einer MEDAS-Abklärung übersteigen soll. Der RAD hätte in seiner Stellungnahme vom 18. Februar 2010 zumindest auf die widersprüchliche Beurteilung der Arbeitsfähigkeit hinweisen müssen, anstatt sich auf die Bestätigung der interdisziplinären Gesamtbeurteilung zu beschränken. Insgesamt basiert damit die angefochtene Verfügung auf einer nicht hinreichenden medizinischen Grundlage.</w:t>
      </w:r>
    </w:p>
    <w:p>
      <w:r>
        <w:rPr>
          <w:b/>
        </w:rPr>
        <w:t>E. 7</w:t>
      </w:r>
    </w:p>
    <w:p>
      <w:r>
        <w:t>Zusammenfassend ergibt sich somit, dass die Vorinstanz den rechtserheblichen Sachverhalt ungenügend festgestellt und gewürdigt hat.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Auf Grund der widersprüchlichen MEDAS-Abklärung vom 3. Februar 2010 fehlt vorliegend in den vorinstanzlichen Akten eine rechtsgenügliche Abklärung der Arbeitsfähigkeit des Versicherten. Eine Rückweisung an die Vorinstanz erscheint daher gerechtfertigt - dies auch unter dem Gesichtspunkt, dass dem Beschwerdeführer der doppelte Instanzenzug gewahrt bleibt (vgl. BGE 137 V 210, E. 3.4). Die angefochtene Verfügung vom 26. August 2010 ist daher aufzuheben und die Sache ist an die Vorinstanz zurückzuweisen, damit diese ergänzende Abklärungen vornehme, insbesondere eine Verbesserung der MEDAS-Abklärung nach durchgeführter Koronarographie einhole, und anschliessend erneut über das Leistungsgesuch des Beschwerdeführers entscheide.</w:t>
      </w:r>
    </w:p>
    <w:p>
      <w:r>
        <w:rPr>
          <w:b/>
        </w:rPr>
        <w:t>E. 8</w:t>
      </w:r>
    </w:p>
    <w:p>
      <w:r>
        <w:t>Im Ergebnis erweist sich die Beschwerde somit als begründet. Die angefochtene Verfügung ist daher aufzuheben und die Sache ist zu weiteren Abklärungen im dargelegten Sinn und zum Erlass einer neuen Verfügung an die Vorinstanz zurückzuweisen. In diesem Sinne ist die Beschwerde teilweise gutzuheissen.</w:t>
      </w:r>
    </w:p>
    <w:p>
      <w:r>
        <w:rPr>
          <w:b/>
        </w:rPr>
        <w:t>E. 9</w:t>
      </w:r>
    </w:p>
    <w:p>
      <w:r>
        <w:t>Zu befinden bleibt noch über die Verfahrenskosten und eine allfällige Parteientschädigung.</w:t>
      </w:r>
    </w:p>
    <w:p>
      <w:r>
        <w:rPr>
          <w:b/>
        </w:rPr>
        <w:t>E. 9.1</w:t>
      </w:r>
    </w:p>
    <w:p>
      <w:r>
        <w:t>Der Beschwerdeführer hat die Ausrichtung einer ganzen Rente ab September 2001 beantragt. Nachdem vorliegend bis Anfang Januar 2003 keine invaliditätsrechtlich erhebliche Arbeitsfähigkeit von mindestens 50 % bestand (vgl. E. 3.4 und 4.), konnte der Versicherungsfall nicht vor Januar 2004 eingetreten sein (Art. 29. Abs. 1 aIVG). Der Antrag auf eine Rentenzusprechung für die Zeit vor Januar 2004 ist deshalb als aussichtslos einzustufen (vgl. E. 4). Auf die Feststellungsbegehren des Beschwerdeführers kann im Weiteren mangels rechtlichem Feststellungsinteresse nicht eingetreten werden (E. 1.4). Die im Übrigen verfügte Rückweisung der Angelegenheit an die Vorinstanz zur neuen Abklärung gilt praxisgemäss als Obsiegen der beschwerdeführenden Partei (BGE 132 V 215 E. 6). Damit hat der Beschwerdeführer insgesamt lediglich teilweise obsiegt. Er hat unter diesen Umständen die anteilsmässig ermässigten Verfahrenskosten zu tragen, die sich aus der Gerichtsgebühr und den Auslagen zusammensetzen (vgl. Art. 63 Abs. 1 VwVG). Sie werden unter Berücksichtigung des Umfanges und der Schwierigkeit der Streitsache sowie des teilweisen Obsiegens des Beschwerdeführers auf Fr. 100.- festgesetzt (Art. 63 Abs. 4bis i.V.m. Abs. 1 VwVG sowie Art. 1, 2 und 4 des Reglements vom 21. Februar 2008 über die Kosten und Entschädigungen vor dem Bundesverwaltungsgericht [VGKE, SR 173.320.2]) und mit dem bereits geleisteten Kostenvorschuss in der Höhe von Fr. 400.- verrechnet. Der zuviel bezahlte Betrag von Fr. 300.- wird dem Beschwerdeführer nach Eintritt der Rechtskraft des vorliegenden Urteils zurückerstattet. Der Vorinstanz werden keine Verfahrenskosten auferlegt (Art. 63 Abs. 2 VwVG).</w:t>
      </w:r>
    </w:p>
    <w:p>
      <w:r>
        <w:rPr>
          <w:b/>
        </w:rPr>
        <w:t>E. 9.2</w:t>
      </w:r>
    </w:p>
    <w:p>
      <w:r>
        <w:t>Der teilweise obsiegende, juristisch vertretene Beschwerdeführer hat gemäss Art. 64 Abs. 1 VwVG in Verbindung mit Art. 7 ff. VGKE Anspruch auf eine reduzierte Parteientschädigung zu Lasten der Verwaltung. Ihr Vertreter hat dem Bundesverwaltungsgericht keine Honorarnote eingereicht (vgl. Art. 14 Abs. 1 VGKE), weshalb die reduzierte Parteientschädigung nach Ermessen und unter Berücksichtigung des gebotenen und aktenkundigen Aufwands auf Fr. 2'100.- (inklusive Auslagen) festzusetzen ist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