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B-6852/2009 vom 12. November 2009</w:t>
      </w:r>
    </w:p>
    <w:p>
      <w:r>
        <w:t>Bundesverwaltungsgericht, 2009-11-12, DE</w:t>
      </w:r>
    </w:p>
    <w:p>
      <w:r>
        <w:rPr>
          <w:b/>
        </w:rPr>
        <w:t xml:space="preserve">Quelle: </w:t>
      </w:r>
      <w:r>
        <w:t>https://mcp.opencaselaw.ch/entscheid/bvger_B-6852_2009</w:t>
      </w:r>
    </w:p>
    <w:p>
      <w:r>
        <w:t>FR: TAF B-6852/2009 du 12 novembre 2009</w:t>
      </w:r>
    </w:p>
    <w:p>
      <w:r>
        <w:t>IT: TAF B-6852/2009 del 12 novembre 2009</w:t>
      </w:r>
    </w:p>
    <w:p>
      <w:pPr>
        <w:pStyle w:val="Heading2"/>
      </w:pPr>
      <w:r>
        <w:t>Regeste</w:t>
      </w:r>
    </w:p>
    <w:p>
      <w:r>
        <w:t>Glücksspiele und Spielbanken</w:t>
      </w:r>
    </w:p>
    <w:p>
      <w:pPr>
        <w:pStyle w:val="Heading2"/>
      </w:pPr>
      <w:r>
        <w:t>Erwägungen</w:t>
      </w:r>
    </w:p>
    <w:p>
      <w:r>
        <w:rPr>
          <w:b/>
        </w:rPr>
        <w:t>E. 1</w:t>
      </w:r>
    </w:p>
    <w:p>
      <w:r>
        <w:t>Die Verfahrenskosten für das Verfahren B-5842/2008 werden auf Fr. 3'000.- festgesetzt. Dieser Betrag ist nach Eintritt der Rechtskraft des vorliegenden Urteils von der Beschwerdeführerin zugunsten der Gerichtskasse zu überweisen. Die Zustellung des Einzahlungsscheins erfolgt mit separater Post.</w:t>
      </w:r>
    </w:p>
    <w:p>
      <w:r>
        <w:rPr>
          <w:b/>
        </w:rPr>
        <w:t>E. 2</w:t>
      </w:r>
    </w:p>
    <w:p>
      <w:r>
        <w:t>Die der Beschwerdeführerin im Verfahren B-5842/2008 zu Lasten der Vorinstanz zugesprochene Parteientschädigung wird reduziert und auf Fr. 1'200.- (inkl. MwSt) festgesetzt. Dieser Betrag ist nach Eintritt der Rechtskraft des vorliegenden Urteils der Beschwerdeführerin zu überweisen.</w:t>
      </w:r>
    </w:p>
    <w:p>
      <w:r>
        <w:rPr>
          <w:b/>
        </w:rPr>
        <w:t>E. 3</w:t>
      </w:r>
    </w:p>
    <w:p>
      <w:r>
        <w:t>Dieses Urteil geht an: die Gesuchstellerin (Gerichtsurkunde) die Vorinstanz (Gerichtsurkunde) das Bundesgericht (Ref-Nr. 2C_123/2009; Einschreiben) Für die Rechtsmittelbelehrung wird auf die nächste Seite verwiesen. Der vorsitzende Richter: Die Gerichtsschreiberin: Philippe Weissenberger Astrid Hirzel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 17. November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