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B-6849/2016 vom 24. November 2025</w:t>
      </w:r>
    </w:p>
    <w:p>
      <w:r>
        <w:t>Bundesverwaltungsgericht, 2025-11-24, DE</w:t>
      </w:r>
    </w:p>
    <w:p>
      <w:r>
        <w:rPr>
          <w:b/>
        </w:rPr>
        <w:t xml:space="preserve">Quelle: </w:t>
      </w:r>
      <w:r>
        <w:t>https://mcp.opencaselaw.ch/entscheid/bvger_B-6849_2016</w:t>
      </w:r>
    </w:p>
    <w:p>
      <w:r>
        <w:t>FR: TAF B-6849/2016 du 24 novembre 2025</w:t>
      </w:r>
    </w:p>
    <w:p>
      <w:r>
        <w:t>IT: TAF B-6849/2016 del 24 novembre 2025</w:t>
      </w:r>
    </w:p>
    <w:p>
      <w:pPr>
        <w:pStyle w:val="Heading2"/>
      </w:pPr>
      <w:r>
        <w:t>Regeste</w:t>
      </w:r>
    </w:p>
    <w:p>
      <w:r>
        <w:t>Unzulässige Wettbewerbsabreden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Prozessvoraussetzungen</w:t>
      </w:r>
    </w:p>
    <w:p>
      <w:r>
        <w:rPr>
          <w:b/>
        </w:rPr>
        <w:t>E. 2</w:t>
      </w:r>
    </w:p>
    <w:p>
      <w:r>
        <w:t>Streitgegenstand</w:t>
      </w:r>
    </w:p>
    <w:p>
      <w:r>
        <w:rPr>
          <w:b/>
        </w:rPr>
        <w:t>E. 3</w:t>
      </w:r>
    </w:p>
    <w:p>
      <w:r>
        <w:t>Geltungsbereich des Kartellgesetzes</w:t>
      </w:r>
    </w:p>
    <w:p>
      <w:r>
        <w:rPr>
          <w:b/>
        </w:rPr>
        <w:t>E. 3.1</w:t>
      </w:r>
    </w:p>
    <w:p>
      <w:r>
        <w:t>Sachlicher Geltungsbereich</w:t>
      </w:r>
    </w:p>
    <w:p>
      <w:r>
        <w:rPr>
          <w:b/>
        </w:rPr>
        <w:t>E. 3.2</w:t>
      </w:r>
    </w:p>
    <w:p>
      <w:r>
        <w:t>Persönlicher Geltungsbereich</w:t>
      </w:r>
    </w:p>
    <w:p>
      <w:r>
        <w:rPr>
          <w:b/>
        </w:rPr>
        <w:t>E. 3.3</w:t>
      </w:r>
    </w:p>
    <w:p>
      <w:r>
        <w:t>Räumlicher Geltungsbereich</w:t>
      </w:r>
    </w:p>
    <w:p>
      <w:r>
        <w:rPr>
          <w:b/>
        </w:rPr>
        <w:t>E. 3.4</w:t>
      </w:r>
    </w:p>
    <w:p>
      <w:r>
        <w:t>Vorbehaltene Vorschriften</w:t>
      </w:r>
    </w:p>
    <w:p>
      <w:r>
        <w:rPr>
          <w:b/>
        </w:rPr>
        <w:t>E. 4</w:t>
      </w:r>
    </w:p>
    <w:p>
      <w:r>
        <w:t>Verfahrensanträge Formelle Rügen</w:t>
      </w:r>
    </w:p>
    <w:p>
      <w:r>
        <w:rPr>
          <w:b/>
        </w:rPr>
        <w:t>E. 5</w:t>
      </w:r>
    </w:p>
    <w:p>
      <w:r>
        <w:t>Einblick in die Akten der Selbstanzeigerinnen</w:t>
      </w:r>
    </w:p>
    <w:p>
      <w:r>
        <w:rPr>
          <w:b/>
        </w:rPr>
        <w:t>E. 6</w:t>
      </w:r>
    </w:p>
    <w:p>
      <w:r>
        <w:t>Untersuchungsgrundsatz, Beweiswürdigung und Beweismass</w:t>
      </w:r>
    </w:p>
    <w:p>
      <w:r>
        <w:rPr>
          <w:b/>
        </w:rPr>
        <w:t>E. 6.1</w:t>
      </w:r>
    </w:p>
    <w:p>
      <w:r>
        <w:t>Untersuchungsgrundsatz</w:t>
      </w:r>
    </w:p>
    <w:p>
      <w:r>
        <w:rPr>
          <w:b/>
        </w:rPr>
        <w:t>E. 6.2</w:t>
      </w:r>
    </w:p>
    <w:p>
      <w:r>
        <w:t>Beweiswürdigung und Beweismass</w:t>
      </w:r>
    </w:p>
    <w:p>
      <w:r>
        <w:rPr>
          <w:b/>
        </w:rPr>
        <w:t>E. 6.3</w:t>
      </w:r>
    </w:p>
    <w:p>
      <w:r>
        <w:t>Beweiswürdigung betreffend Handlungen vor 2002</w:t>
      </w:r>
    </w:p>
    <w:p>
      <w:r>
        <w:rPr>
          <w:b/>
        </w:rPr>
        <w:t>E. 6.4</w:t>
      </w:r>
    </w:p>
    <w:p>
      <w:r>
        <w:t>Beweiswert der Selbstanzeigen Materielle Rechtslage</w:t>
      </w:r>
    </w:p>
    <w:p>
      <w:r>
        <w:rPr>
          <w:b/>
        </w:rPr>
        <w:t>E. 7</w:t>
      </w:r>
    </w:p>
    <w:p>
      <w:r>
        <w:t>Bezug zum EU-Kartellrecht und zu den Horizontalleitlinien</w:t>
      </w:r>
    </w:p>
    <w:p>
      <w:r>
        <w:rPr>
          <w:b/>
        </w:rPr>
        <w:t>E. 8</w:t>
      </w:r>
    </w:p>
    <w:p>
      <w:r>
        <w:t>Art. 4 Abs. 1 KG</w:t>
      </w:r>
    </w:p>
    <w:p>
      <w:r>
        <w:rPr>
          <w:b/>
        </w:rPr>
        <w:t>E. 8.1</w:t>
      </w:r>
    </w:p>
    <w:p>
      <w:r>
        <w:t>Beurteilungszeitraum/untersuchungsrelevanter Zeitraum</w:t>
      </w:r>
    </w:p>
    <w:p>
      <w:r>
        <w:rPr>
          <w:b/>
        </w:rPr>
        <w:t>E. 8.2</w:t>
      </w:r>
    </w:p>
    <w:p>
      <w:r>
        <w:t>Vereinbarung bzw. Gesamtkonsens nach Art. 4 Abs. 1 KG</w:t>
      </w:r>
    </w:p>
    <w:p>
      <w:r>
        <w:rPr>
          <w:b/>
        </w:rPr>
        <w:t>E. 8.2.1</w:t>
      </w:r>
    </w:p>
    <w:p>
      <w:r>
        <w:t>Sachverhaltliche Aspekte</w:t>
      </w:r>
    </w:p>
    <w:p>
      <w:r>
        <w:rPr>
          <w:b/>
        </w:rPr>
        <w:t>E. 8.2.1.1</w:t>
      </w:r>
    </w:p>
    <w:p>
      <w:r>
        <w:t>Zum MA- und EO-System insgesamt (vgl. auch Bst. A.j.a ff.)</w:t>
      </w:r>
    </w:p>
    <w:p>
      <w:r>
        <w:rPr>
          <w:b/>
        </w:rPr>
        <w:t>E. 8.2.1.2</w:t>
      </w:r>
    </w:p>
    <w:p>
      <w:r>
        <w:t>Die Marktabklärungslisten (MA-Listen oder MAL)</w:t>
      </w:r>
    </w:p>
    <w:p>
      <w:r>
        <w:rPr>
          <w:b/>
        </w:rPr>
        <w:t>E. 8.2.1.3</w:t>
      </w:r>
    </w:p>
    <w:p>
      <w:r>
        <w:t>Die Hagedorn-Listen (HA-Listen oder HAL)</w:t>
      </w:r>
    </w:p>
    <w:p>
      <w:r>
        <w:rPr>
          <w:b/>
        </w:rPr>
        <w:t>E. 8.2.1.4</w:t>
      </w:r>
    </w:p>
    <w:p>
      <w:r>
        <w:t>Die konsolidierte Marktabklärungsliste (kons. MAL)</w:t>
      </w:r>
    </w:p>
    <w:p>
      <w:r>
        <w:rPr>
          <w:b/>
        </w:rPr>
        <w:t>E. 8.2.1.5</w:t>
      </w:r>
    </w:p>
    <w:p>
      <w:r>
        <w:t>Der Datensatz Offertöffnungsprotokolle (DOP)</w:t>
      </w:r>
    </w:p>
    <w:p>
      <w:r>
        <w:rPr>
          <w:b/>
        </w:rPr>
        <w:t>E. 8.2.1.6</w:t>
      </w:r>
    </w:p>
    <w:p>
      <w:r>
        <w:t>Die Eigenoffert-Listen (EO-Listen oder EOL)</w:t>
      </w:r>
    </w:p>
    <w:p>
      <w:r>
        <w:rPr>
          <w:b/>
        </w:rPr>
        <w:t>E. 8.2.2</w:t>
      </w:r>
    </w:p>
    <w:p>
      <w:r>
        <w:t>Grundlagen</w:t>
      </w:r>
    </w:p>
    <w:p>
      <w:r>
        <w:rPr>
          <w:b/>
        </w:rPr>
        <w:t>E. 8.2.3</w:t>
      </w:r>
    </w:p>
    <w:p>
      <w:r>
        <w:t>Standpunkte der Vorinstanz</w:t>
      </w:r>
    </w:p>
    <w:p>
      <w:r>
        <w:rPr>
          <w:b/>
        </w:rPr>
        <w:t>E. 8.2.4</w:t>
      </w:r>
    </w:p>
    <w:p>
      <w:r>
        <w:t>Vorbringen der Beschwerdeführerin und Würdigung der Rügen zur Gesamtabrede insgesamt</w:t>
      </w:r>
    </w:p>
    <w:p>
      <w:r>
        <w:rPr>
          <w:b/>
        </w:rPr>
        <w:t>E. 8.2.5</w:t>
      </w:r>
    </w:p>
    <w:p>
      <w:r>
        <w:t>Vorliegen eines sachlichen Gesamtkonsenses</w:t>
      </w:r>
    </w:p>
    <w:p>
      <w:r>
        <w:rPr>
          <w:b/>
        </w:rPr>
        <w:t>E. 8.3</w:t>
      </w:r>
    </w:p>
    <w:p>
      <w:r>
        <w:t>Wettbewerbsparameter auf der Stufe von Art. 4 Abs. 1 KG</w:t>
      </w:r>
    </w:p>
    <w:p>
      <w:r>
        <w:rPr>
          <w:b/>
        </w:rPr>
        <w:t>E. 8.4</w:t>
      </w:r>
    </w:p>
    <w:p>
      <w:r>
        <w:t>Bezweckte oder bewirkte Wettbewerbsbeschränkung</w:t>
      </w:r>
    </w:p>
    <w:p>
      <w:r>
        <w:rPr>
          <w:b/>
        </w:rPr>
        <w:t>E. 8.4.1</w:t>
      </w:r>
    </w:p>
    <w:p>
      <w:r>
        <w:t>Grundlagen</w:t>
      </w:r>
    </w:p>
    <w:p>
      <w:r>
        <w:rPr>
          <w:b/>
        </w:rPr>
        <w:t>E. 8.4.2</w:t>
      </w:r>
    </w:p>
    <w:p>
      <w:r>
        <w:t>Standpunkte der Vorinstanz</w:t>
      </w:r>
    </w:p>
    <w:p>
      <w:r>
        <w:rPr>
          <w:b/>
        </w:rPr>
        <w:t>E. 8.4.3</w:t>
      </w:r>
    </w:p>
    <w:p>
      <w:r>
        <w:t>Vorbringen der Beschwerdeführerin und Würdigung</w:t>
      </w:r>
    </w:p>
    <w:p>
      <w:r>
        <w:rPr>
          <w:b/>
        </w:rPr>
        <w:t>E. 8.5</w:t>
      </w:r>
    </w:p>
    <w:p>
      <w:r>
        <w:t>Marktabgrenzung</w:t>
      </w:r>
    </w:p>
    <w:p>
      <w:r>
        <w:rPr>
          <w:b/>
        </w:rPr>
        <w:t>E. 8.5.4</w:t>
      </w:r>
    </w:p>
    <w:p>
      <w:r>
        <w:t>Sachlich relevanter Markt</w:t>
      </w:r>
    </w:p>
    <w:p>
      <w:r>
        <w:rPr>
          <w:b/>
        </w:rPr>
        <w:t>E. 8.5.4.3</w:t>
      </w:r>
    </w:p>
    <w:p>
      <w:r>
        <w:t>Grundlagen</w:t>
      </w:r>
    </w:p>
    <w:p>
      <w:r>
        <w:rPr>
          <w:b/>
        </w:rPr>
        <w:t>E. 8.5.4.4</w:t>
      </w:r>
    </w:p>
    <w:p>
      <w:r>
        <w:t>Würdigung</w:t>
      </w:r>
    </w:p>
    <w:p>
      <w:r>
        <w:rPr>
          <w:b/>
        </w:rPr>
        <w:t>E. 8.5.5</w:t>
      </w:r>
    </w:p>
    <w:p>
      <w:r>
        <w:t>Räumlich relevanter Markt</w:t>
      </w:r>
    </w:p>
    <w:p>
      <w:r>
        <w:rPr>
          <w:b/>
        </w:rPr>
        <w:t>E. 8.5.6</w:t>
      </w:r>
    </w:p>
    <w:p>
      <w:r>
        <w:t>Zeitlich relevanter Markt</w:t>
      </w:r>
    </w:p>
    <w:p>
      <w:r>
        <w:rPr>
          <w:b/>
        </w:rPr>
        <w:t>E. 8.5.7</w:t>
      </w:r>
    </w:p>
    <w:p>
      <w:r>
        <w:t>Zwischenfazit zur Marktabgrenzung</w:t>
      </w:r>
    </w:p>
    <w:p>
      <w:r>
        <w:rPr>
          <w:b/>
        </w:rPr>
        <w:t>E. 8.6</w:t>
      </w:r>
    </w:p>
    <w:p>
      <w:r>
        <w:t>Fazit zu Art. 4 Abs. 1 KG</w:t>
      </w:r>
    </w:p>
    <w:p>
      <w:r>
        <w:rPr>
          <w:b/>
        </w:rPr>
        <w:t>E. 9</w:t>
      </w:r>
    </w:p>
    <w:p>
      <w:r>
        <w:t>Unzulässige Wettbewerbsabrede nach Art. 5 KG</w:t>
      </w:r>
    </w:p>
    <w:p>
      <w:r>
        <w:rPr>
          <w:b/>
        </w:rPr>
        <w:t>E. 9.4</w:t>
      </w:r>
    </w:p>
    <w:p>
      <w:r>
        <w:t>Erhebliche Beeinträchtigung des Wettbewerbs</w:t>
      </w:r>
    </w:p>
    <w:p>
      <w:r>
        <w:rPr>
          <w:b/>
        </w:rPr>
        <w:t>E. 9.4.3</w:t>
      </w:r>
    </w:p>
    <w:p>
      <w:r>
        <w:t>Qualitative Kriterien der Erheblichkeit - Art. 5 Abs. 3 Bst. c i.V.m Abs. 1 KG</w:t>
      </w:r>
    </w:p>
    <w:p>
      <w:r>
        <w:rPr>
          <w:b/>
        </w:rPr>
        <w:t>E. 9.4.3.1</w:t>
      </w:r>
    </w:p>
    <w:p>
      <w:r>
        <w:t>Vorbringen der Beschwerdeführerin</w:t>
      </w:r>
    </w:p>
    <w:p>
      <w:r>
        <w:rPr>
          <w:b/>
        </w:rPr>
        <w:t>E. 9.4.3.2</w:t>
      </w:r>
    </w:p>
    <w:p>
      <w:r>
        <w:t>Standpunkte der Vorinstanz</w:t>
      </w:r>
    </w:p>
    <w:p>
      <w:r>
        <w:rPr>
          <w:b/>
        </w:rPr>
        <w:t>E. 9.4.3.3</w:t>
      </w:r>
    </w:p>
    <w:p>
      <w:r>
        <w:t>Grundlagen</w:t>
      </w:r>
    </w:p>
    <w:p>
      <w:r>
        <w:rPr>
          <w:b/>
        </w:rPr>
        <w:t>E. 9.4.3.4</w:t>
      </w:r>
    </w:p>
    <w:p>
      <w:r>
        <w:t>Würdigung</w:t>
      </w:r>
    </w:p>
    <w:p>
      <w:r>
        <w:rPr>
          <w:b/>
        </w:rPr>
        <w:t>E. 9.4.4</w:t>
      </w:r>
    </w:p>
    <w:p>
      <w:r>
        <w:t>Vorabklärungen in Sachen Meldesystem Baumeisterverbände</w:t>
      </w:r>
    </w:p>
    <w:p>
      <w:r>
        <w:rPr>
          <w:b/>
        </w:rPr>
        <w:t>E. 9.4.5</w:t>
      </w:r>
    </w:p>
    <w:p>
      <w:r>
        <w:t>Keine direkte Anwendung von Art. 5 Abs. 1 KG</w:t>
      </w:r>
    </w:p>
    <w:p>
      <w:r>
        <w:rPr>
          <w:b/>
        </w:rPr>
        <w:t>E. 9.5</w:t>
      </w:r>
    </w:p>
    <w:p>
      <w:r>
        <w:t>Rechtfertigungsgründe (Art. 5 Abs. 2 KG)</w:t>
      </w:r>
    </w:p>
    <w:p>
      <w:r>
        <w:rPr>
          <w:b/>
        </w:rPr>
        <w:t>E. 9.6</w:t>
      </w:r>
    </w:p>
    <w:p>
      <w:r>
        <w:t>Fazit zu Art. 5 KG</w:t>
      </w:r>
    </w:p>
    <w:p>
      <w:r>
        <w:rPr>
          <w:b/>
        </w:rPr>
        <w:t>E. 9.7</w:t>
      </w:r>
    </w:p>
    <w:p>
      <w:r>
        <w:t>Nutzung der Informationen aus dem MA-System - veranschaulicht am Beispiel der MA 2009_16 (Sitzung von 16. April 2009)</w:t>
      </w:r>
    </w:p>
    <w:p>
      <w:r>
        <w:rPr>
          <w:b/>
        </w:rPr>
        <w:t>E. 9.7.3</w:t>
      </w:r>
    </w:p>
    <w:p>
      <w:r>
        <w:t>Umsetzungshandlungen im Einklang mit den Handnotizen auf der MA 2009_16</w:t>
      </w:r>
    </w:p>
    <w:p>
      <w:r>
        <w:rPr>
          <w:b/>
        </w:rPr>
        <w:t>E. 9.7.3.2</w:t>
      </w:r>
    </w:p>
    <w:p>
      <w:r>
        <w:t>Sechs Umsetzungshandlungen der Handnotizen im Beurteilungszeitraum</w:t>
      </w:r>
    </w:p>
    <w:p>
      <w:r>
        <w:rPr>
          <w:b/>
        </w:rPr>
        <w:t>E. 9.7.3.3</w:t>
      </w:r>
    </w:p>
    <w:p>
      <w:r>
        <w:t>Projekt G) "[...]"</w:t>
      </w:r>
    </w:p>
    <w:p>
      <w:r>
        <w:rPr>
          <w:b/>
        </w:rPr>
        <w:t>E. 9.7.3.4</w:t>
      </w:r>
    </w:p>
    <w:p>
      <w:r>
        <w:t>Zwei Umsetzungshandlungen der Handnotizen nach dem Untersuchungszeitraum</w:t>
      </w:r>
    </w:p>
    <w:p>
      <w:r>
        <w:rPr>
          <w:b/>
        </w:rPr>
        <w:t>E. 9.7.3.5</w:t>
      </w:r>
    </w:p>
    <w:p>
      <w:r>
        <w:t>Zusammenfassendes Zwischenfazit</w:t>
      </w:r>
    </w:p>
    <w:p>
      <w:r>
        <w:rPr>
          <w:b/>
        </w:rPr>
        <w:t>E. 9.7.4</w:t>
      </w:r>
    </w:p>
    <w:p>
      <w:r>
        <w:t>Sitzungsteilnahme der acht Unternehmen am 16. April 2009 zur MA 2009_16</w:t>
      </w:r>
    </w:p>
    <w:p>
      <w:r>
        <w:rPr>
          <w:b/>
        </w:rPr>
        <w:t>E. 9.7.5</w:t>
      </w:r>
    </w:p>
    <w:p>
      <w:r>
        <w:t>Fazit</w:t>
      </w:r>
    </w:p>
    <w:p>
      <w:r>
        <w:rPr>
          <w:b/>
        </w:rPr>
        <w:t>E. 10</w:t>
      </w:r>
    </w:p>
    <w:p>
      <w:r>
        <w:t>Verwirkung und Verjährung</w:t>
      </w:r>
    </w:p>
    <w:p>
      <w:r>
        <w:rPr>
          <w:b/>
        </w:rPr>
        <w:t>E. 10.10</w:t>
      </w:r>
    </w:p>
    <w:p>
      <w:r>
        <w:t>Sitzungsplanung/Teilnahme an Sitzungen</w:t>
      </w:r>
    </w:p>
    <w:p>
      <w:r>
        <w:rPr>
          <w:b/>
        </w:rPr>
        <w:t>E. 10.11</w:t>
      </w:r>
    </w:p>
    <w:p>
      <w:r>
        <w:t>Schutznahmen</w:t>
      </w:r>
    </w:p>
    <w:p>
      <w:r>
        <w:rPr>
          <w:b/>
        </w:rPr>
        <w:t>E. 10.14</w:t>
      </w:r>
    </w:p>
    <w:p>
      <w:r>
        <w:t>EO-Listen</w:t>
      </w:r>
    </w:p>
    <w:p>
      <w:r>
        <w:rPr>
          <w:b/>
        </w:rPr>
        <w:t>E. 10.15</w:t>
      </w:r>
    </w:p>
    <w:p>
      <w:r>
        <w:t>Fazit</w:t>
      </w:r>
    </w:p>
    <w:p>
      <w:r>
        <w:rPr>
          <w:b/>
        </w:rPr>
        <w:t>E. 11</w:t>
      </w:r>
    </w:p>
    <w:p>
      <w:r>
        <w:t>Sanktionierung</w:t>
      </w:r>
    </w:p>
    <w:p>
      <w:r>
        <w:rPr>
          <w:b/>
        </w:rPr>
        <w:t>E. 11.1</w:t>
      </w:r>
    </w:p>
    <w:p>
      <w:r>
        <w:t>Standpunkte der Vorinstanz</w:t>
      </w:r>
    </w:p>
    <w:p>
      <w:r>
        <w:rPr>
          <w:b/>
        </w:rPr>
        <w:t>E. 11.2</w:t>
      </w:r>
    </w:p>
    <w:p>
      <w:r>
        <w:t>Vorbringen der Beschwerdeführerin</w:t>
      </w:r>
    </w:p>
    <w:p>
      <w:r>
        <w:rPr>
          <w:b/>
        </w:rPr>
        <w:t>E. 11.3</w:t>
      </w:r>
    </w:p>
    <w:p>
      <w:r>
        <w:t>Allgemeines/Vorwerfbarkeit</w:t>
      </w:r>
    </w:p>
    <w:p>
      <w:r>
        <w:rPr>
          <w:b/>
        </w:rPr>
        <w:t>E. 11.4</w:t>
      </w:r>
    </w:p>
    <w:p>
      <w:r>
        <w:t>Sanktionsbemessung</w:t>
      </w:r>
    </w:p>
    <w:p>
      <w:r>
        <w:rPr>
          <w:b/>
        </w:rPr>
        <w:t>E. 11.4.2</w:t>
      </w:r>
    </w:p>
    <w:p>
      <w:r>
        <w:t>Basisumsatz</w:t>
      </w:r>
    </w:p>
    <w:p>
      <w:r>
        <w:rPr>
          <w:b/>
        </w:rPr>
        <w:t>E. 11.4.2.5</w:t>
      </w:r>
    </w:p>
    <w:p>
      <w:r>
        <w:t>Vorbringen und Würdigung zu den Umsatzzahlen 2006-2008</w:t>
      </w:r>
    </w:p>
    <w:p>
      <w:r>
        <w:rPr>
          <w:b/>
        </w:rPr>
        <w:t>E. 11.4.2.6</w:t>
      </w:r>
    </w:p>
    <w:p>
      <w:r>
        <w:t>Vorbringen zu einem allgemeinen Pauschalabzug von [15-35] %</w:t>
      </w:r>
    </w:p>
    <w:p>
      <w:r>
        <w:rPr>
          <w:b/>
        </w:rPr>
        <w:t>E. 11.4.2.7</w:t>
      </w:r>
    </w:p>
    <w:p>
      <w:r>
        <w:t>Neue Berechnung des Basisumsatzes</w:t>
      </w:r>
    </w:p>
    <w:p>
      <w:r>
        <w:rPr>
          <w:b/>
        </w:rPr>
        <w:t>E. 11.4.3</w:t>
      </w:r>
    </w:p>
    <w:p>
      <w:r>
        <w:t>Basisbetragssatz</w:t>
      </w:r>
    </w:p>
    <w:p>
      <w:r>
        <w:rPr>
          <w:b/>
        </w:rPr>
        <w:t>E. 11.4.4</w:t>
      </w:r>
    </w:p>
    <w:p>
      <w:r>
        <w:t>Zuschlag für Dauer</w:t>
      </w:r>
    </w:p>
    <w:p>
      <w:r>
        <w:rPr>
          <w:b/>
        </w:rPr>
        <w:t>E. 11.4.5</w:t>
      </w:r>
    </w:p>
    <w:p>
      <w:r>
        <w:t>Erschwerungs- und Milderungsgründe</w:t>
      </w:r>
    </w:p>
    <w:p>
      <w:r>
        <w:rPr>
          <w:b/>
        </w:rPr>
        <w:t>E. 11.4.6</w:t>
      </w:r>
    </w:p>
    <w:p>
      <w:r>
        <w:t>Verhältnismässigkeit</w:t>
      </w:r>
    </w:p>
    <w:p>
      <w:r>
        <w:rPr>
          <w:b/>
        </w:rPr>
        <w:t>E. 11.4.7</w:t>
      </w:r>
    </w:p>
    <w:p>
      <w:r>
        <w:t>Sanktionsreduktion aufgrund langer Verfahrensdauer</w:t>
      </w:r>
    </w:p>
    <w:p>
      <w:r>
        <w:rPr>
          <w:b/>
        </w:rPr>
        <w:t>E. 12</w:t>
      </w:r>
    </w:p>
    <w:p>
      <w:r>
        <w:t>Auferlegung von Verhaltenspflichten</w:t>
      </w:r>
    </w:p>
    <w:p>
      <w:r>
        <w:rPr>
          <w:b/>
        </w:rPr>
        <w:t>E. 13</w:t>
      </w:r>
    </w:p>
    <w:p>
      <w:r>
        <w:t>Kosten des vorinstanzlichen Verfahrens</w:t>
      </w:r>
    </w:p>
    <w:p>
      <w:r>
        <w:rPr>
          <w:b/>
        </w:rPr>
        <w:t>E. 14</w:t>
      </w:r>
    </w:p>
    <w:p>
      <w:r>
        <w:t>Kosten des Beschwerdeverfahrens und Parteientschädigung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