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B-6810/2010 vom 27. November 2013</w:t>
      </w:r>
    </w:p>
    <w:p>
      <w:r>
        <w:t>Bundesverwaltungsgericht, 2013-11-27, DE</w:t>
      </w:r>
    </w:p>
    <w:p>
      <w:r>
        <w:rPr>
          <w:b/>
        </w:rPr>
        <w:t xml:space="preserve">Quelle: </w:t>
      </w:r>
      <w:r>
        <w:t>https://mcp.opencaselaw.ch/entscheid/bvger_B-6810_2010</w:t>
      </w:r>
    </w:p>
    <w:p>
      <w:r>
        <w:t>FR: TAF B-6810/2010 du 27 novembre 2013</w:t>
      </w:r>
    </w:p>
    <w:p>
      <w:r>
        <w:t>IT: TAF B-6810/2010 del 27 novembre 2013</w:t>
      </w:r>
    </w:p>
    <w:p>
      <w:pPr>
        <w:pStyle w:val="Heading2"/>
      </w:pPr>
      <w:r>
        <w:t>Regeste</w:t>
      </w:r>
    </w:p>
    <w:p>
      <w:r>
        <w:t>Invaliditätsbemessung</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20. August 2010. Eine Ausnahme im Sinne von Art. 32 VGG liegt nicht vor. Das Bundesverwaltungsgericht ist damit zur Beurteilung der vorliegenden Beschwerde zuständig.</w:t>
      </w:r>
    </w:p>
    <w:p>
      <w:r>
        <w:rPr>
          <w:b/>
        </w:rPr>
        <w:t>E. 1.2</w:t>
      </w:r>
    </w:p>
    <w:p>
      <w:r>
        <w:t>Nach Art. 37 VGG richtet sich das Verfahren vor dem Bundesverwaltungsgericht nach dem Bundesgesetz über das Verwaltungsverfahren (VwVG; SR 172.021), soweit das VGG nichts anderes bestimmt. Indes findet das VwVG auf 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Gemäss Art. 19 Abs. 3 VGG sind die Richter und Richterinnen des Bundesverwaltungsgerichts zur Aushilfe in anderen Abteilungen verpflichtet. Die Abteilung II des Bundesverwaltungsgerichts hat das vorliegende Beschwerdeverfahren im Zuge einer - auf einer abteilungsübergreifenden, freiwilligen Zusammenarbeit basierenden - Entlastungsmassnahme der Abteilung III übernommen. Die ursprüngliche Verfahrensnummer C-6810/2010 wurde daher auf B-6810/2010 geändert.</w:t>
      </w:r>
    </w:p>
    <w:p>
      <w:r>
        <w:rPr>
          <w:b/>
        </w:rPr>
        <w:t>E. 1.4</w:t>
      </w:r>
    </w:p>
    <w:p>
      <w:r>
        <w:t>Die Beschwerdeführerin hat am vorinstanzlichen Verfahren teilgenommen, ist als Adressatin der Verfügung vom 20. August 2010 berührt und hat ein schutzwürdiges Interesse an deren Aufhebung oder Änderung, so dass sie im Sinne von Art. 59 ATSG beschwerdelegitimiert ist.</w:t>
      </w:r>
    </w:p>
    <w:p>
      <w:r>
        <w:rPr>
          <w:b/>
        </w:rPr>
        <w:t>E. 1.5</w:t>
      </w:r>
    </w:p>
    <w:p>
      <w:r>
        <w:t>Da die Beschwerde im Übrigen frist- und formgerecht eingereicht und der Kostenvorschuss rechtzeitig überwiesen wurde, ist auf diese einzutreten (Art. 60 ATSG sowie Art. 52 und 63 Abs. 4 VwVG).</w:t>
      </w:r>
    </w:p>
    <w:p>
      <w:r>
        <w:rPr>
          <w:b/>
        </w:rPr>
        <w:t>E. 2</w:t>
      </w:r>
    </w:p>
    <w:p>
      <w:r>
        <w:t>Im Folgenden sind vorab die im vorliegenden Verfahren anwendbaren Normen und Rechtsgrundsätze darzustellen.</w:t>
      </w:r>
    </w:p>
    <w:p>
      <w:r>
        <w:rPr>
          <w:b/>
        </w:rPr>
        <w:t>E. 2.1</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Nachfolgestaaten des ehemaligen Jugoslawiens (Kroatien, Slowenien und Mazedonien), nicht aber mit Serbien oder mit dem Kosovo, neue Abkommen über Soziale Sicherheit abgeschlossen. Für die Beschwerdeführerin als serbische Staatsangehörige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Abkommen selbst noch in den seitherigen schweizerisch-jugoslawischen Vereinbarungen. Die Bestimmung der Invalidität und die Berechnung des Invaliditätsgrades und der Rentenhöhe richten sich demnach allein nach den schweizerischen Rechtsvorschriften, insbesondere dem IVG, der Verordnung über die Invalidenversicherung vom 17. Januar 1961 (IVV, SR 832.201), dem ATSG sowie der Verordnung vom 11. September 2002 über den Allgemeinen Teil des Sozialversicherungsrechts (ATSV, SR 830.11; vgl. BGE 130 V 253 E. 2.4).</w:t>
      </w:r>
    </w:p>
    <w:p>
      <w:r>
        <w:rPr>
          <w:b/>
        </w:rPr>
        <w:t>E. 2.2</w:t>
      </w:r>
    </w:p>
    <w:p>
      <w:r>
        <w:t>Nach der Rechtsprechung stellt das Sozialversicherungsgericht bei der Beurteilung einer Streitsache in der Regel auf den bis zum Zeitpunkt des Erlasses der streitigen Verfügung (hier: 20. August 2010) eingetretenen Sachverhalt ab (BGE 129 V 1 E. 1.2 mit Hinweis). Tatsachen, die sich erst später verwirklicht haben, sind jedoch soweit zu berücksichtigen, als sie mit dem Streitgegenstand in engem Sachzusammenhang stehen und geeignet sind, die Beurteilung im Zeitpunkt des Erlasses der Verfügung zu beeinflussen (vgl. Urteil des Bundesgerichts 9C_24/2008 vom 27. Mai 2008 E. 2.3.1).</w:t>
      </w:r>
    </w:p>
    <w:p>
      <w:r>
        <w:rPr>
          <w:b/>
        </w:rPr>
        <w:t>E. 2.3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(vgl.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20. August 2010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2.5</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Die Beschwerdeführerin rügt eine Verletzung ihres rechtlichen Gehörs, indem ihr die Vorinstanz vor Erlass der angefochtenen Verfügung die in den vorinstanzlichen Akten liegende RAD-ärztliche Stellungnahme vom 9. Dezember 2009 nicht zur Einsichtnahme zugestellt habe. Mit Duplik vom 2. März 2011 führt die Vorinstanz aus, sie könne nicht mehr nachvollziehen, weshalb die RAD-Stellungnahme nicht in den der Beschwerdeführerin zur Einsicht zugestellten Akten gelegen habe. Durch die Zustellung der besagten RAD-Stellungnahme im Beschwerdeverfahren sei die Gehörsverletzung indessen als geheilt zu betrachten.</w:t>
      </w:r>
    </w:p>
    <w:p>
      <w:r>
        <w:rPr>
          <w:b/>
        </w:rPr>
        <w:t>E. 3.1</w:t>
      </w:r>
    </w:p>
    <w:p>
      <w:r>
        <w:t>Im Bereich der Invalidenversicherung hat die Verwaltung - abgesehen von hier nicht massgebenden Ausnahmen (vgl. BGE 134 V 97) - das rechtliche Gehör grundsätzlich im Vorbescheidverfahren zu gewähren.</w:t>
      </w:r>
    </w:p>
    <w:p>
      <w:r>
        <w:rPr>
          <w:b/>
        </w:rPr>
        <w:t>E. 3.2</w:t>
      </w:r>
    </w:p>
    <w:p>
      <w:r>
        <w:t>Nach ständiger Praxis kann eine nicht besonders schwerwiegende Verletzung des rechtlichen Gehörs geheilt werden, wenn die betroffene Person die Möglichkeit erhält, sich vor einer Beschwerdeinstanz zu äussern, die sowohl den Sachverhalt wie die Rechtslage frei überprüfen kann. Die Heilung eines allfälligen Mangels soll aber die Ausnahme bleiben (BGE I 193/04 vom 14. Juli 2006, BGE 126 V130 E. 2b). Von einer Rückweisung der Sache zur Gewährung desrechtlichen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V182 E. 3d; zum Ganzen ausführlich im Urteil des Eidgenössischen Versicherungsgerichts vom 14. Juli 2006, I193/04).</w:t>
      </w:r>
    </w:p>
    <w:p>
      <w:r>
        <w:rPr>
          <w:b/>
        </w:rPr>
        <w:t>E. 3.3</w:t>
      </w:r>
    </w:p>
    <w:p>
      <w:r>
        <w:t>Vorliegend steht unbestrittenermassen fest, dass die erwähnte RAD-Stellungnahme der Beschwerdeführerin während des Beschwerdeverfahrens durch die Vorinstanz zugestellt wurde. Ausserdem hatte die Beschwerdeführerin im Rahmen des Schriftenwechsels Gelegenheit, zu dieser Stellung zu nehmen, wovon sie innerhalb der ergänzenden Replik vom 8. Februar 2011 Gebrauch machte. Ferner prüft das Bundesverwaltungsgericht die Beschwerde mit voller Kognition (Art. 49 VwVG). Die Verletzung des rechtlichen Gehörs ist damit als geheilt zu betrachten.</w:t>
      </w:r>
    </w:p>
    <w:p>
      <w:r>
        <w:rPr>
          <w:b/>
        </w:rPr>
        <w:t>E. 4</w:t>
      </w:r>
    </w:p>
    <w:p>
      <w:r>
        <w:t>Anfechtungsobjekt bildet die Verfügung der Vorinstanz vom 20. August 2010, mit welcher die Vorinstanz die der Beschwerdeführerin bisher geleistete Dreiviertelsrente nach durchgeführtem Revisionsverfahren bestätigt hat. Im vorliegenden Verfahren ist streitig und vom Bundesverwaltungsgericht zu prüfen, ob die Beschwerdeführerin infolge eines verschlechterten Gesundheitszustands stattdessen Anspruch auf eine ganze Invalidenrente hat.</w:t>
      </w:r>
    </w:p>
    <w:p>
      <w:r>
        <w:rPr>
          <w:b/>
        </w:rPr>
        <w:t>E. 4.1</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Rechtsprechung des EVG stellt diese Regelung nicht eine blosse Auszahlungsvorschrift, sondern eine besondere Anspruchsvoraussetzung dar (BGE 121 V 275 E. 6c). Eine - vorliegend indessen nicht zutreffende - Ausnahme von diesem Prinzip gilt auf Grund des FZA und der anwendbaren europäischen Verordnungen seit dem 1. Juni 2002 für Schweizer Bürger und Staatsangehörige der Europäischen Gemeinschaft (EU), denen bereits ab einem Invaliditätsgrad von 40% eine Rente ausgerichtet wird, wenn sie in einem Mitgliedstaat der EU Wohnsitz haben.</w:t>
      </w:r>
    </w:p>
    <w:p>
      <w:r>
        <w:rPr>
          <w:b/>
        </w:rPr>
        <w:t>E. 4.2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4.3</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4.4</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4.4.1</w:t>
      </w:r>
    </w:p>
    <w:p>
      <w:r>
        <w:t>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4.5</w:t>
      </w:r>
    </w:p>
    <w:p>
      <w:r>
        <w:t>Im Rahmen einer Rentenrevision nach Art. 17 Abs. 1 ATSG bildet zeitliche Vergleichsbasis für die Prüfung einer anspruchserheblichen Änderung die letzte rechtskräftige Verfügung, welche auf einer materiellen Überprüfung des Leistungsanspruches mit rechtskonformer Sachverhaltsabklärung, Beweiswürdigung und Ermittlung des Invaliditätsgrades (bei Anhaltspunkten für eine Änderung in den Auswirkungen der gesundheitlichen Beeinträchtigung im erwerblichen oder im Aufgabenbereich) beruht (BGE 133 V 108 E. 5.4 und das Urteil des Bundesgerichts 9C_889/2011 vom 8. Februar 2012 E. 3.2).</w:t>
      </w:r>
    </w:p>
    <w:p>
      <w:r>
        <w:rPr>
          <w:b/>
        </w:rPr>
        <w:t>E. 5</w:t>
      </w:r>
    </w:p>
    <w:p>
      <w:r>
        <w:t>Vorliegend ist entsprechend der medizinisch dokumentierte Gesundheitszustand der Beschwerdeführerin im Zeitpunkt der ersten, auf einer materiellen Überprüfung des Leistungsanspruches mit rechtskonformer Sachverhaltsabklärung, Beweiswürdigung und Ermittlung des Invaliditätsgrades basierenden Rentenverfügungen vom 27. Juni 2005 (Ausgangszeitpunkt) zu vergleichen mit jenem im Zeitpunkt der angefochtenen Revisionsverfügung vom 20. August 2010 (revisionsrechtlicher Vergleichszeitpunkt).</w:t>
      </w:r>
    </w:p>
    <w:p>
      <w:r>
        <w:rPr>
          <w:b/>
        </w:rPr>
        <w:t>E. 5.1</w:t>
      </w:r>
    </w:p>
    <w:p>
      <w:r>
        <w:t>Die Rentenverfügungen vom 27. Juni 2005 basierten beweismässig hauptsächlich auf dem Gutachten der MEDAS Luzern vom 24. März 2005. Darin stellten die Gutachter die folgenden Diagnosen mit einer Auswirkung auf die Arbeitsfähigkeit der Versicherten: · chronifiziertes, diffuses, ubiquitäres und therapierefraktäres panvertebrales Schmerzsyndrom mit Entwicklung zu einem linksbetonten Ganzkörperschmerzsyndrom ohne entsprechendes adäquates morphologisches Korrelat am Bewegungsapparat, · Fehlhaltung / Fehlform der Wirbelsäule mit muskulärer Dysbalance und Dekonditionierung, · Status nach thorakolumbalem Morbus Scheuermann, o leichte Segmentdegeneration L5/S1, · mittelgradige bis schwere depressive Episode mit somatischem Syndrom unter Therapie, · anhaltende somatoforme Schmerzstörung, · posttraumatische Belastungsstörung. Als Diagnosen ohne wesentliche Auswirkung auf die Arbeitsfähigkeit erkannten sie: · Anämie, o Status nach anämisierender Gastrointestinalblutung unter NSAR respektive Nachweis eines Ulcus duodeni im Frühling 2002, * Helicobacter pylori positiv 2002, o DD: Hypermenorrhoe, · Übergewicht (BMI 27 Kilogramm/m2), · beidseitige Kurzsichtigkeit, · Status nach Infertilitätsabklärung bei intramuralem Tubenverschluss beidseitig 10/1995. Für die bisherige Tätigkeit als Mitarbeiterin in einer Fleischfabrik mit rein stehender (und nicht wechselbelastender) Tätigkeit in hohem Arbeitstempo und der zeitweisen Präsenz in Kühlräumen betrage die Arbeitsfähigkeit rund 40 %. Die psycho-pathologischen Befunde seien hierbei einschränkender als die rheumatologischen. Im eigenen Haushalt betrage die Arbeitsfähigkeit rund 60 %, wobei hier ausschliesslich die psychopathologischen Befunde einschränkend seien. In einer körperlich leichten, wechselbelastenden Tätigkeit sei die Versicherte noch zu 40 % arbeitsfähig. Auch hier seien ausschliesslich die psychopathologischen Befunde einschränkend. Die aktuellen therapeutischen Massnahmen seien adäquat. Erst bei einer Verbesserung der Depression sei der Versicherten zuzumuten, sich einer aktiven Psychotherapie zu unterziehen.</w:t>
      </w:r>
    </w:p>
    <w:p>
      <w:r>
        <w:rPr>
          <w:b/>
        </w:rPr>
        <w:t>E. 5.2</w:t>
      </w:r>
    </w:p>
    <w:p>
      <w:r>
        <w:t>Über den revisionsrechtlichen Vergleichspunkt erteilen alsdann die nachfolgenden Arztunterlagen aus Serbien Auskünfte:</w:t>
      </w:r>
    </w:p>
    <w:p>
      <w:r>
        <w:rPr>
          <w:b/>
        </w:rPr>
        <w:t>E. 5.2.1</w:t>
      </w:r>
    </w:p>
    <w:p>
      <w:r>
        <w:t>Vom 7. bis 18. April 2008 sei die Versicherte im Spital für Rekonvaleszenz (...) hospitalisiert gewesen. Die Ärzte Dr. med. D.______, Facharzt für physische Medizin und Rekonvaleszenz, sowie eine weitere Fachärztin für physische Medizin und Rekonvaleszenz, diagnostizierten eine Spondylosis cervicalis et lumbalis (ICD-10 M47). Durch den Spitalaufenthalt seien die Schmerzen gelindert und die Beweglichkeit der Wirbelsäule verbessert worden.</w:t>
      </w:r>
    </w:p>
    <w:p>
      <w:r>
        <w:rPr>
          <w:b/>
        </w:rPr>
        <w:t>E. 5.2.2</w:t>
      </w:r>
    </w:p>
    <w:p>
      <w:r>
        <w:t>Über einen weiteren Spitalaufenthalt vom 7. bis 9. Juni 2008 berichteten der Neuropsychiater Dr. med. G.______ und der Psychiater Dr. med. P.______ der psychiatrischen Abteilung der Klinik R._______, allgemeines Spital (...): Die Versicherte leide an einer Intoxicatio medicamentosa mix (Beruhigungsmittel, Angstlöser und Antidepressiva; ICD-10 T42). Die Versicherte sei in schläfrigem Zustand ins Spital eingewiesen und daraufhin einer erfolgreichen Entgiftungskur unterzogen worden.</w:t>
      </w:r>
    </w:p>
    <w:p>
      <w:r>
        <w:rPr>
          <w:b/>
        </w:rPr>
        <w:t>E. 5.2.3</w:t>
      </w:r>
    </w:p>
    <w:p>
      <w:r>
        <w:t>Die Ärzte Dr. med. N.______ und Dr. med. M._______ der gynäkologischen Abteilung der Klinik O._____, allgemeines Spital (...) berichteten über einen Spitalaufenthalt vom 3. bis 17. Februar 2009 und stellten die Diagnosen: · Polymiomata uteri; Operation: Laparatomia suprapubica transversalis sec, · Pfannenstiel, · Hystectomia totalis sec, · Aldrige cum adnexectomiam bill. Am 4. Februar 2009 sei ein gynäkologischer chirurgischer Eingriff vorgenommen worden. Der operative und postoperative Verlauf sei normal erfolgt. Die Versicherte sei daraufhin in guter Verfassung nach Hause entlassen worden.</w:t>
      </w:r>
    </w:p>
    <w:p>
      <w:r>
        <w:rPr>
          <w:b/>
        </w:rPr>
        <w:t>E. 5.2.4</w:t>
      </w:r>
    </w:p>
    <w:p>
      <w:r>
        <w:t>Im Bericht vom 7. Mai 2009 stellte der Neuropsychiater Dr. med. L._____ folgende Diagnose: · depressives Syndrom, · Lumboischilagia bill. pp. sin., · zervikales und lumbales Syndrom, · Zervikal- und Lumbalspondylose, · lumbale Polydiskopathie, · Status post hysterecomoam (myomatosis). Er beschrieb, die Versicherte sei in emotionaler Hinsicht labil und beinahe ständig den Tränen nahe. Die Psychomotorik sei leicht verlangsamt, allgemein drücke sie sich mit leiser Stimme aus. Ebenfalls zeige sie sich angespannt. Der Gesundheitszustand habe sich während der letzten drei Wochen sowohl in psychischer wie auch neurologischer Hinsicht verschlechtert. Die Versicherte fühle sich nicht gut, sei angespannt und weinerlich. Auch die Beschwerden in der Wirbelsäule hätten zugenommen, sie schlafe schlecht. Die Verschlechterung liege in einer Stresssituation begründet. Solche Zustandsverschlechterungen nach Stresssituationen seien zuvor bereits häufig aufgetreten. Künftig sei wieder ein ähnlicher Gesundheitszustand wie zuvor zu erwarten. Indessen würden die Schmerzen in der Wirbelsäule und die Muskelverspannungen wegen den degenerativen Veränderungen altersbedingt häufiger und stärker auftreten. Ebenfalls sei eine ähnliche Entwicklung in psychischer Hinsicht zu erwarten: Die Stimmungs- und Willenstiefs würden künftig häufiger und während einer längeren Dauer auftreten. Zu den bereits bekannten Leiden würden vermutlich ähnliche wie auch neue Leiden hinzutreten. Die bisherige Therapie werde dann weiterzuführen sein, bei einer Erhöhung der Antidepressiva sowie der Schmerzmittel wegen der Wirbelsäulenproblematik. Insgesamt sei es erforderlich, dass die Versicherte die neuropsychiatrische Therapie fortsetze.</w:t>
      </w:r>
    </w:p>
    <w:p>
      <w:r>
        <w:rPr>
          <w:b/>
        </w:rPr>
        <w:t>E. 5.2.5</w:t>
      </w:r>
    </w:p>
    <w:p>
      <w:r>
        <w:t>Der Urologe Dr. med. K.______ stellte im Bericht vom 18. Mai 2009 folgende Diagnosen: · depressives Syndrom, · Zervikal- und Lumbalsyndrom, · beidseitige Lumboischialgie, · Adenomiosis uteri, · Operation am 4. Februar 2009, laparatomia suprabubica transversalis sec., · Pfannenstiel, · Hysterectomia totalis sec., · Aldrige cum adnextomiam bill., · Status nach Vergiftung durch verschiedene Medikamente, · Zervikal-, Thorakal- und Lumbalosteoarthrose, · Diskopathie L4-L5 und L5-S1. Die Versicherte sei nicht in der Lage, unter Stress- oder anderen ungünstigen Bedingungen (zum Beispiel langes Stehen, Sitzen oder Heben schwerer Gegenstände) zu arbeiten. Ebenfalls bedürfe sie einer dauerhaften psychiatrischen Betreuung.</w:t>
      </w:r>
    </w:p>
    <w:p>
      <w:r>
        <w:rPr>
          <w:b/>
        </w:rPr>
        <w:t>E. 5.2.6</w:t>
      </w:r>
    </w:p>
    <w:p>
      <w:r>
        <w:t>In dem im Auftrag der Vorinstanz durch den serbischen Versicherungsträger erstatteten Gutachten vom 14. Juli 2009 verwies die Neuropsychiaterin Dr. R._______ auf ein ihr vorliegendes orthopädisches, aber nicht in den von der Vorinstanz eingereichten Akten befindliches orthopädisches Gutachten, welches offenbar ein chronisches Zervikal- und Lumbalsyndrom diagnostizierte. In neuropsychiatrischer Hinsicht und nach eigener Untersuchung diagnostizierte sie eine · mittelgradige depressive Episode (ICD-10 F.32), Zur Begründung führte sie aus, die Versicherte werde seit 10 Jahren wegen einem depressiven Syndrom im Gesundheitszentrum R._______ in Serbien (ambulant) psychiatrisch betreut. Ausserdem würden ihre Wirbelsäulenbeschwerden seit Jahren orthopädisch behandelt. Im Februar 2009 sei beidseitig eine Totalhysterektomie mit Adnexektomie (Entfernung der Gebärmutter und Eierstöcke) durchgeführt worden, da sich die Gebärmutter als myomatös erwiesen habe. Auf Grund ihrer eigenen unmittelbaren Untersuchung sowie der ihr vorliegenden medizinischen Befunddokumentation kam Dr. R.______ zum Schluss, dass bei der Versicherten ein voller Verlust der Arbeitsfähigkeit vorliege.</w:t>
      </w:r>
    </w:p>
    <w:p>
      <w:r>
        <w:rPr>
          <w:b/>
        </w:rPr>
        <w:t>E. 5.2.7</w:t>
      </w:r>
    </w:p>
    <w:p>
      <w:r>
        <w:t>Die Psychiaterin H.______ erklärte nach einem Test vom 21. Juli 2009 sowie einer Behandlung der Versicherten vom 22. Juli 2009, diese sei intrapsychisch aus dem Gleichgewicht geraten infolge von Ohnmachtsgefühlen, Gefühlen des Ungenügens, Aufregung und Spannungsschmerzen. Dies entspreche der Diagnose einer gemischten ängstlich-depressiven Störung, welche durch Stresssituationen ausgelöst werde.</w:t>
      </w:r>
    </w:p>
    <w:p>
      <w:r>
        <w:rPr>
          <w:b/>
        </w:rPr>
        <w:t>E. 5.3</w:t>
      </w:r>
    </w:p>
    <w:p>
      <w:r>
        <w:t>Der durch die Vorinstanz beigezogene RAD-Arzt Dr. C.______, Facharzt für Innere Medizin, hielt mit Stellungnahme vom 9. Dezember 2009 fest, die Arbeitsunfähigkeit habe sich seit der letzten Verfügung nicht verändert. Die Versicherte leide an folgenden Beschwerden: · mittlere, chronische depressive Episode (ICD-10 F32.1), · chronisches, panvertebrales Syndrom im Rahmen einer anhaltenden somatoformen Schmerzstörung (ICD-10 F45.4). Die neu eingegangenen Berichte belegten einen unveränderten Gesundheitszustand. Die mittelgradige depressive Episode sei nun chronisch geworden, mit hauptsächlich einer emotionalen Labilität sowie bedeutsamen Stressempfindlichkeit. Das Schmerzsyndrom bestehe unverändert, wobei die Versicherte für eine Schmerzüberwindung nicht über ausreichende Ressourcen verfüge.</w:t>
      </w:r>
    </w:p>
    <w:p>
      <w:r>
        <w:rPr>
          <w:b/>
        </w:rPr>
        <w:t>E. 5.4</w:t>
      </w:r>
    </w:p>
    <w:p>
      <w:r>
        <w:t>Nachdem das Bundesverwaltungsgericht die Beschwerdeführerin informiert hatte, dass es eine Rückweisung in Betracht ziehe, reichte die Beschwerdeführerin zahlreiche neue Arztberichte der Jahre 2009 bis 2013 ein. Der grössere Anteil dieser Berichte betrifft Untersuchungen, die erst nach dem Zeitpunkt der angefochtenen Verfügung vom 20. August 2010 vorgenommen wurden. Diese Unterlagen können daher für das vorliegende Beschwerdeverfahren nur insofern relevant sein, als sie erlauben, Rückschlüsse auf den Gesundheitszustand der Versicherten im Zeitpunkt des Erlasses der Verfügung zu ziehen (E. 2.2). Einige Berichte wurden durch den Neuropsychiater Dr. L.______ erstellt und zeigen insbesondere auf, dass die Beschwerdeführerin nach wie vor in regelmässiger psychiatrischer Behandlung steht. Dr. L.______ beschrieb in seinen Kurzberichten häufige Schwankungen des psychischen Zustands der Beschwerdeführerin (immer wieder ist die Rede abwechslungsweise von einer Verbesserung sowie Verschlechterung des Zustands). In somatischer Hinsicht wurden bis zum vorliegend massgebenden revisionsrechtlichen Vergleichszeitpunkt die bereits bekannten Diagnosen bestätigt. Im Bericht vom 7. Mai 2009 stellte Dr. L.______ eine Verschlechterung der Wirbelsäulenproblematik fest. In einem erst nach Erlass der angefochtenen Verfügung datierenden Bericht von Dr. V.______, Ärztin für psychische Medizin und Rehabilitation, und von Dr. J._______, ebenfalls Arzt für psychische Medizin und Rehabilitation, dagegen wurden die neuen Diagnosen einer beidseitigen Coxarthrose (ICD-10 M16) sowie einer Vaskulopathie der beiden unteren Extremitäten gestellt. Schliesslich trat in den neuen Arztunterlagen ein sich in der rechten Brust der Beschwerdeführerin entwickelter Tumor zum Vorschein. So stellte Dr. V.______ im Jahr 2013 das Vorliegen eines Tumors in der rechten Brust fest. Diese Feststellungen ergingen indessen nach dem vorliegend massgebenden Beurteilungszeitfenster und können daher im Rahmen dieses Beschwerdeverfahrens nicht berücksichtigt werden.</w:t>
      </w:r>
    </w:p>
    <w:p>
      <w:r>
        <w:rPr>
          <w:b/>
        </w:rPr>
        <w:t>E. 5.5</w:t>
      </w:r>
    </w:p>
    <w:p>
      <w:r>
        <w:t>In der Stellungnahme vom 30. Juli 2013 hielt RAD-Arzt und Facharzt für Psychiatrie und Psychotherapie Dr. med. W._______ fest, gemäss den neuen Arztunterlagen sei der psychiatrische Zustand unverändert verblieben. Der depressive Zustand sei chronisch geworden und weise endogene und neurotische gemischte Züge auf, wie dies im Gutachten des Jahres 2005 beschrieben worden sei. Allenfalls könne sogar von einer leichten, für die IV-Belange allerdings nicht relevanten Verbesserung gesprochen werden.</w:t>
      </w:r>
    </w:p>
    <w:p>
      <w:r>
        <w:rPr>
          <w:b/>
        </w:rPr>
        <w:t>E. 6</w:t>
      </w:r>
    </w:p>
    <w:p>
      <w:r>
        <w:t>Ein Vergleich der in den jeweiligen Referenzzeitpunkten vorliegenden medizinischen Unterlagen ergibt insbesondere wesentliche Unterschiede bezüglich der Einschätzung der Arbeitsfähigkeit der Versicherten durch die psychiatrischen Gutachter. Im Gutachten vom 26. Juni 2005 wurde der Versicherten noch eine Arbeitsfähigkeit von 40 % in einer angepassten Verweisungstätigkeit bescheinigt; in dem vom serbischen Versicherungsträger eingereichten neuropsychiatrischen Gutachten vom 14. Juli 2009 dagegen wurde sie als voll arbeitsunfähig eingestuft. Bei einer mittelgradigen depressiven Episode handelt es sich definitionsgemäss um ein evolutives Krankheitsbild (vgl. hierzu BGE 130 V 64, E. 6.2; siehe auch BVGE 4313-2011, E. 5.8). Im vorliegenden Fall ergibt sich auch aus den Berichten der behandelnden Psychiater, dass der Zustand der Versicherten nicht stabil war, sondern Schwankungen und Veränderungen unterlag, welche teilweise auch in Wechselwirkung zu ihren somatischen Beschwerden standen. Hinzu kommt, dass die vom serbischen Versicherungsträger beauftragte Gutachterin der Versicherten eine volle Arbeitsunfähigkeit bescheinigte. Auch wenn diese Gutachterin im Prinzip von der gleichen psychiatrischen Diagnose ausgeht wie die MEDAS-Gutachter in ihrem Gutachten vom 24. März 2005, impliziert dieser Unterschied doch grundsätzlich eine zwischenzeitlich eingetretene massive Verschlechterung des psychischen Gesundheitszustands der Versicherten. Wenn der RAD unter diesen Umständen die psychische Gesundheit der Versicherten als chronifiziert bzw. gegenüber dem Ausgangszeitpunkt unverändert einstufte, widersprach er daher den Feststellungen sowohl der behandelnden Psychiater wie auch der vom serbischen Versicherungsträger beauftragten Gutachterin, ohne dass er sich für diese abweichende Meinung auf eigene Untersuchungen oder auf die Feststellungen eines anderen Facharztes, welcher die Versicherte im massgeblichen Zeitpunkt untersucht hatte, hätte abstützen können. Angesichts der Natur der in Frage stehenden Erkrankung ist auch nicht ersichtlich, inwiefern das vier Jahre früher erstattete Gutachten geeignet sein könnte, die Schlussfolgerungen der serbischen Neuropsychiaterin, welche die Versicherte am 14. Juli 2009 untersucht hat, zu widerlegen. Sofern der RAD bzw. die Vorinstanz die übereinstimmenden Feststellungen der behandelnden Ärzte und der serbischen Gutachterin nicht als schlüssig erachtete, hätte sie daher ergänzende Abklärungen veranlassen müssen. Unhaltbar erscheint indessen, ohne weitere Abklärungen einfach von einer anderen Einschätzung der Arbeitsfähigkeit der Versicherten auszugehen als die behandelnden Ärzte und die vom serbischen Versicherungsträger beauftragte Gutachterin.</w:t>
      </w:r>
    </w:p>
    <w:p>
      <w:r>
        <w:rPr>
          <w:b/>
        </w:rPr>
        <w:t>E. 7</w:t>
      </w:r>
    </w:p>
    <w:p>
      <w:r>
        <w:t>Hinzu kommt, dass der gesundheitliche Zustand der Versicherten möglicherweise auch im somatischen Bereich nicht rechtsgenüglich abgeklärt ist. Im revisionsrechtlich relevanten Ausgangszeitpunkt wurden bei der Versicherten eine Fehlhaltung bzw. Fehlform der Wirbelsäule mit muskulärer Dysbalance und Dekonditionierung sowie Status nach thorakolumbalem Morbus Scheuermann bzw. eine leichte Segmentdegeneration L5/S1 diagnostiziert. In dem orthopädischen Gutachten, das sich zwar nicht in den Vorakten befindet, aber dem serbischen Versicherungsträger vorlag, wurde offenbar ein chronisches Zervikal- und Lumbalsyndrom diagnostiziert. Infolge des degenerativen Charakters dieser Beschwerden kann auch in somatischer Hinsicht nicht von einem abgeschlossenen Gesundheitszustand ausgegangen werden. Sofern nicht bereits auf Grund der erwähnten serbischen Gutachten des Jahres 2009 eine volle Arbeitsunfähigkeit in psychiatrischer Hinsicht festzustellen sein sollte, wäre daher wohl auch in somatischer Hinsicht eine aktuelle Abklärung erforderlich.</w:t>
      </w:r>
    </w:p>
    <w:p>
      <w:r>
        <w:rPr>
          <w:b/>
        </w:rPr>
        <w:t>E. 8</w:t>
      </w:r>
    </w:p>
    <w:p>
      <w:r>
        <w:t>Zusammenfassend ergibt sich somit, dass der Sachverhaltswürdigung durch die Vorinstanz nicht gefolgt werden kann.</w:t>
      </w:r>
    </w:p>
    <w:p>
      <w:r>
        <w:rPr>
          <w:b/>
        </w:rPr>
        <w:t>E. 9</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fehlt in den vorinstanzlichen Akten eine nachvollziehbare RAD-ärztliche Stellungnahme zur Frage einer revisionsrechtlichen Veränderung des Gesundheitszustands der Versicherten seit dem Ausgangszeitpunkt vom 27. Juni 2005 sowie gegebenenfalls eine aktuelle Einschätzung der Arbeitsfähigkeit der Versicherten, welche - sofern nicht bereits die serbischen Gutachten des Jahres 2009 als hierfür hinreichende Grundlage anerkannt werden - eine multidisziplinäre (rheumatologische, orthopädische sowie psychiatrische) Abklärung voraussetzen würde. Eine Rückweisung an die Vorinstanz erscheint daher gerechtfertigt - dies auch unter dem Gesichtspunkt, dass dem Beschwerdeführer der doppelte Instanzenzug gewahrt bleibt (vgl. BGE 137 V 210, E. 3.4).</w:t>
      </w:r>
    </w:p>
    <w:p>
      <w:r>
        <w:rPr>
          <w:b/>
        </w:rPr>
        <w:t>E. 10</w:t>
      </w:r>
    </w:p>
    <w:p>
      <w:r>
        <w:t>Im Ergebnis erweist sich die Beschwerde somit als teilweise begründet. Die angefochtene Verfügung vom 20. August 2010 ist daher aufzuheben und die Sache ist an die Vorinstanz zurückzuweisen, damit diese darüber entscheidet, ob sie auf die Berichte und Gutachten der serbischen Ärzte abstellen und deren Einschätzung der Arbeitsfähigkeit der Versicherten folgen oder aber zusätzliche Abklärungen vornehmen will, bevor sie erneut über das Leistungsgesuch der Beschwerdeführerin befindet. In diesem Sinne ist die Beschwerde teilweise gutzuheissen.</w:t>
      </w:r>
    </w:p>
    <w:p>
      <w:r>
        <w:rPr>
          <w:b/>
        </w:rPr>
        <w:t>E. 11</w:t>
      </w:r>
    </w:p>
    <w:p>
      <w:r>
        <w:t>Bei diesem Ausgang des Verfahrens sind keine Verfahrenskosten aufzuerlegen (vgl. Art. 63 Abs. 1 und 2 VwVG, Art. 65 Abs. 1 VwVG).</w:t>
      </w:r>
    </w:p>
    <w:p>
      <w:r>
        <w:rPr>
          <w:b/>
        </w:rPr>
        <w:t>E. 12</w:t>
      </w:r>
    </w:p>
    <w:p>
      <w:r>
        <w:t>Die juristisch vertretene Beschwerdeführerin hat gemäss Art. 64 Abs. 1 VwVG i.V.m. Art. 7 ff. des Reglements vom 21. Februar 2008 über die Kosten und Entschädigungen vor dem Bundesverwaltungsgericht (VGKE, SR 173.320.2) Anspruch auf eine Parteientschädigung zu Lasten der Vorinstanz. Da sie keine Kostennote eingereicht hat, ist die ihr zuzusprechende Parteientschädigung nach Ermessen und aufgrund der Akten auf Fr. 1'600.- (inklusive Auslagen) festzusetzen (vgl. Art. 14 Abs. 2 VGKE). Nicht zu entschädigen ist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