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B-6762/2011 vom 12. Januar 2012</w:t>
      </w:r>
    </w:p>
    <w:p>
      <w:r>
        <w:t>Bundesverwaltungsgericht, 2012-01-12, DE</w:t>
      </w:r>
    </w:p>
    <w:p>
      <w:r>
        <w:rPr>
          <w:b/>
        </w:rPr>
        <w:t xml:space="preserve">Quelle: </w:t>
      </w:r>
      <w:r>
        <w:t>https://mcp.opencaselaw.ch/entscheid/bvger_B-6762_2011</w:t>
      </w:r>
    </w:p>
    <w:p>
      <w:r>
        <w:t>FR: TAF B-6762/2011 du 12 janvier 2012</w:t>
      </w:r>
    </w:p>
    <w:p>
      <w:r>
        <w:t>IT: TAF B-6762/2011 del 12 gennaio 2012</w:t>
      </w:r>
    </w:p>
    <w:p>
      <w:pPr>
        <w:pStyle w:val="Heading2"/>
      </w:pPr>
      <w:r>
        <w:t>Regeste</w:t>
      </w:r>
    </w:p>
    <w:p>
      <w:r>
        <w:t>Öffentliches Beschaffungswesen</w:t>
      </w:r>
    </w:p>
    <w:p>
      <w:pPr>
        <w:pStyle w:val="Heading2"/>
      </w:pPr>
      <w:r>
        <w:t>Erwägungen</w:t>
      </w:r>
    </w:p>
    <w:p>
      <w:r>
        <w:rPr>
          <w:b/>
        </w:rPr>
        <w:t>E. 1</w:t>
      </w:r>
    </w:p>
    <w:p>
      <w:r>
        <w:t>Der Beschwerdeführerin wird Akteneinsicht gewährt in den Evaluationsbericht vom 21. November 2012 gemäss dem gerichtlichen Abdeckungsvorschlag vom 10. Januar 2012.</w:t>
      </w:r>
    </w:p>
    <w:p>
      <w:r>
        <w:rPr>
          <w:b/>
        </w:rPr>
        <w:t>E. 2</w:t>
      </w:r>
    </w:p>
    <w:p>
      <w:r>
        <w:t>Die Akten gemäss Ziff. 1 hiervor werden der Beschwerdeführerin fünf Kalendertage nach der postalischen Zustellung des vorliegenden Zwischenentscheides zugestellt, soweit die Vergabestelle dem Gericht nicht innert dieser Frist anzeigt, dass sie eine Beschwerde in öffentlich-rechtlichen Angelegenheiten gegen den vorliegenden Zwischenentscheid in Erwägung zieht.</w:t>
      </w:r>
    </w:p>
    <w:p>
      <w:r>
        <w:rPr>
          <w:b/>
        </w:rPr>
        <w:t>E. 3</w:t>
      </w:r>
    </w:p>
    <w:p>
      <w:r>
        <w:t>Der Beschwerdeführerin wird der seitens der Vergabestelle vorbereitete Ordner zugestellt zuzüglich Aktenverzeichnis gemäss der Eingabe der Vergabestelle vom 12. Januar 2012.</w:t>
      </w:r>
    </w:p>
    <w:p>
      <w:r>
        <w:rPr>
          <w:b/>
        </w:rPr>
        <w:t>E. 4</w:t>
      </w:r>
    </w:p>
    <w:p>
      <w:r>
        <w:t>Mit dem Einverständnis der Zuschlagsempfängerin wird die Totaloffertsum­me wie folgt bekannt gegeben: "Total (6 Jahre, 24 Nachträge) CHF 3'401'754.-"</w:t>
      </w:r>
    </w:p>
    <w:p>
      <w:r>
        <w:rPr>
          <w:b/>
        </w:rPr>
        <w:t>E. 5</w:t>
      </w:r>
    </w:p>
    <w:p>
      <w:r>
        <w:t>Weitere Anordnungen betreffend die Akteneinsicht bleiben vorbehalten.</w:t>
      </w:r>
    </w:p>
    <w:p>
      <w:r>
        <w:rPr>
          <w:b/>
        </w:rPr>
        <w:t>E. 6</w:t>
      </w:r>
    </w:p>
    <w:p>
      <w:r>
        <w:t>Diese Verfügung geht an: - die Beschwerdeführerin (Einschreiben, vorab mit Aktenverzeichnis per Fax; Beilagen ge­mäss Ziffer 3 hiervor) - die Vergabestelle (Ref-Nr. SIMAP Nr. 714825; Einschreiben mit Rückschein, vorab per Fax) - die Zuschlagsempfängerin (Einschreiben, vorab per Fax) Der Instruktionsrichter: Die Gerichtsschreiberin: Marc Steiner Sabine Büttler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13.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