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B-6754/2013 vom 17. September 2015</w:t>
      </w:r>
    </w:p>
    <w:p>
      <w:r>
        <w:t>Bundesverwaltungsgericht, 2015-09-17, DE</w:t>
      </w:r>
    </w:p>
    <w:p>
      <w:r>
        <w:rPr>
          <w:b/>
        </w:rPr>
        <w:t xml:space="preserve">Quelle: </w:t>
      </w:r>
      <w:r>
        <w:t>https://mcp.opencaselaw.ch/entscheid/bvger_B-6754_2013</w:t>
      </w:r>
    </w:p>
    <w:p>
      <w:r>
        <w:t>FR: TAF B-6754/2013 du 17 septembre 2015</w:t>
      </w:r>
    </w:p>
    <w:p>
      <w:r>
        <w:t>IT: TAF B-6754/2013 del 17 settembre 2015</w:t>
      </w:r>
    </w:p>
    <w:p>
      <w:pPr>
        <w:pStyle w:val="Heading2"/>
      </w:pPr>
      <w:r>
        <w:t>Regeste</w:t>
      </w:r>
    </w:p>
    <w:p>
      <w:r>
        <w:t>Landwirtschaftlicher Produktionskataster</w:t>
      </w:r>
    </w:p>
    <w:p>
      <w:pPr>
        <w:pStyle w:val="Heading2"/>
      </w:pPr>
      <w:r>
        <w:t>Erwägungen</w:t>
      </w:r>
    </w:p>
    <w:p>
      <w:r>
        <w:rPr>
          <w:b/>
        </w:rPr>
        <w:t>E. 1</w:t>
      </w:r>
    </w:p>
    <w:p>
      <w:r>
        <w:t>Die Beschwerde wird gutgeheissen, soweit sie nicht durch Rückzug gegenstandslos geworden ist. Der angefochtene Beschwerdeentscheid vom 29. Oktober 2013 wird aufgehoben und die Sache wird zur Festlegung der genauen Grenze der (...)zone an die Vorinstanz zurückgewiesen.</w:t>
      </w:r>
    </w:p>
    <w:p>
      <w:r>
        <w:rPr>
          <w:b/>
        </w:rPr>
        <w:t>E. 2</w:t>
      </w:r>
    </w:p>
    <w:p>
      <w:r>
        <w:t>Es werden keine Verfahrenskosten erhoben. Der einbezahlte Kostenvorschuss von Fr. 1'000.- wird dem Beschwerdeführer zurückerstattet.</w:t>
      </w:r>
    </w:p>
    <w:p>
      <w:r>
        <w:rPr>
          <w:b/>
        </w:rPr>
        <w:t>E. 3</w:t>
      </w:r>
    </w:p>
    <w:p>
      <w:r>
        <w:t>Dem Beschwerdeführer wird zulasten der Vorinstanz für das bundesverwaltungsrechtliche Verfahren eine Parteientschädigung von Fr. (...) zugesprochen.</w:t>
      </w:r>
    </w:p>
    <w:p>
      <w:r>
        <w:rPr>
          <w:b/>
        </w:rPr>
        <w:t>E. 4</w:t>
      </w:r>
    </w:p>
    <w:p>
      <w:r>
        <w:t>Dieses Urteil geht an: - den Beschwerdeführer (Einschreiben; Beschwerdebeilagen zurück; Rückerstattungsformular) - die Vorinstanz (Einschreiben; Beilagen: Akten zurück) - die Erstinstanz (Einschreiben; Beilage: Akte zurück) Die vorsitzende Richterin: Die Gerichtsschreiberin: Eva Schneeberger Myriam Senn Versand: 23. September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