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B-6737/2016 vom 19. Dezember 2016</w:t>
      </w:r>
    </w:p>
    <w:p>
      <w:r>
        <w:t>Bundesverwaltungsgericht, 2016-12-19, DE</w:t>
      </w:r>
    </w:p>
    <w:p>
      <w:r>
        <w:rPr>
          <w:b/>
        </w:rPr>
        <w:t xml:space="preserve">Quelle: </w:t>
      </w:r>
      <w:r>
        <w:t>https://mcp.opencaselaw.ch/entscheid/bvger_B-6737_2016</w:t>
      </w:r>
    </w:p>
    <w:p>
      <w:r>
        <w:t>FR: TAF B-6737/2016 du 19 décembre 2016</w:t>
      </w:r>
    </w:p>
    <w:p>
      <w:r>
        <w:t>IT: TAF B-6737/2016 del 19 dicembre 2016</w:t>
      </w:r>
    </w:p>
    <w:p>
      <w:pPr>
        <w:pStyle w:val="Heading2"/>
      </w:pPr>
      <w:r>
        <w:t>Regeste</w:t>
      </w:r>
    </w:p>
    <w:p>
      <w:r>
        <w:t>Öffentliches Beschaffungswesen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und eine Vorinstanz gemäss Art. 33 VGG entschieden hat. Das Verfahren richtet sich nach dem VwVG, soweit das VGG nichts anderes bestimmt (Art. 37 VGG). Ferner ist die Beschwerde an das Bundesverwaltungsgericht zulässig gegen das unrechtmässige Verweigern oder Verzögern einer anfechtbaren Verfügung (Art. 46a VwVG).</w:t>
      </w:r>
    </w:p>
    <w:p>
      <w:r>
        <w:rPr>
          <w:b/>
        </w:rPr>
        <w:t>E. 1.2</w:t>
      </w:r>
    </w:p>
    <w:p>
      <w:r>
        <w:t>Vorliegend ist umstritten, ob der angefochtene Entscheid der Aufsichtsbehörde vom 30. September 2016 eine Verfügung darstellt.</w:t>
      </w:r>
    </w:p>
    <w:p>
      <w:r>
        <w:rPr>
          <w:b/>
        </w:rPr>
        <w:t>E. 1.3</w:t>
      </w:r>
    </w:p>
    <w:p>
      <w:r>
        <w:t>Als Verfügungen gelten gemäss Art. 5 Abs. 1 VwVG Anordnungen der Behörden im Einzelfall, die sich auf öffentliches Recht des Bundes stützen und die Begründung, Änderung oder Aufhebung von Rechten oder Pflichten (Bst. a), die Feststellung des Bestehens, Nichtbestehens oder Umfanges von Rechten oder Pflichten (Bst. b) bzw. die Abweisung von Begehren auf Begründung, Änderung, Aufhebung oder Feststellung von Rechten oder Pflichten, oder das Nichteintreten auf solche Begehren (Bst. c) zum Gegenstand haben. Als Verfügungen gelten mithin autoritative, einseitige, individuell-konkrete Anordnungen der Behörde, die in Anwendung von Bundesverwaltungsrecht ergangen, auf Rechtswirkungen ausgerichtet sowie verbindlich und erzwingbar sind. Diese Strukturmerkmale bzw. Elemente des Verfügungsbegriffs müssen kumulativ erfüllt sein. Art. 5 Abs. 2 VwVG dehnt den Verfügungsbegriff auf Vollstreckungsverfügungen, Zwischenverfügungen, Einspracheentscheide, Beschwerdeentscheide, Entscheide im Rahmen einer Revision und die Erläuterung aus. Ferner gelten Wiedererwägungen bzw. Abweisungen von Wiedererwägungsgesuchen, Verfügungen über einen Realakt (Art. 25a Abs. 2 VwVG) sowie Disziplinarentscheide nach Art. 60 VwVG als Verfügungen. Vom Verfügungsbegriff erfasst sind naturgemäss auch Teilverfügungen, die ein Verfahren für einen bestimmten Teil abschliessen (vgl. zum Ganzen Urteil des BGer 2C_1097/2014 vom 6. Oktober 2015 E. 3.1, m.H.; BVGE 2009/43 E. 1.1.4 ff.; Urteile des BVGer A-1672/2016 vom 25. Oktober 2016 E. 1.2.1 und B-198/2014 vom 5. November 2014 E. 2.3.1; Ulrich Häfelin/Georg Müller/Felix Uhlmann, Allgemeines Verwaltungsrecht, 7. Aufl. 2016, Rz. 849 ff., Pierre Tschannen/Ulrich Zimmerli/Markus Müller, Allgemeines Verwaltungsrecht, 4. Aufl. 2014, § 28 Rz. 17).</w:t>
      </w:r>
    </w:p>
    <w:p>
      <w:r>
        <w:rPr>
          <w:b/>
        </w:rPr>
        <w:t>E. 1.4</w:t>
      </w:r>
    </w:p>
    <w:p>
      <w:r>
        <w:t>Die Beschwerdeführerin stellt sich auf den Standpunkt, mit Dispositiv-Ziffer 2 des angefochtenen Entscheids, lautend: "Das BBL wird ermächtigt, im Rahmen des rechtskräftigen Zuschlags von Teillos 1.1 die Y._______ AG zu beauftragen, weitere Standorte zu erschliessen." habe die Aufsichtsbehörde die Vergabestelle ermächtigt, Standorte zu erschliessen, die Gegenstand eines pendenten Vergabeverfahrens seien. Diese Dispositiv-Ziffer 2 in Verbindung mit Ziffer 6 der Erwägungen der Vor-instanz habe unmittelbare Auswirkungen auf ihre verfahrensrechtliche Rechtsstellung. Indem sie gezwungen werde, lite pendente die weitere Erschliessung von Standorten zu dulden, für welche sie den Zuschlag an sich selbst beanspruche, werde ihr die Möglichkeit genommen, dass ihre Angelegenheit mit einer anfechtbaren Verfügung erledigt werde und im Fall einer Ablehnung ihrer Anträge ein unabhängiges Gericht darüber entscheide. Das Bundesverwaltungsgericht habe mit Urteil B-998/2014 vom 8. Juli 2016 verbindlich die Rückweisung zum Entscheid über das Teillos 1.2 entschieden, das ebenso die optionalen 1000 Standorte enthalte, die nun gemäss der Instruktion der Aufsichtsbehörde unter dem Aspekt der rechtskräftigen Vergabe von 300 Standorten unter Los 1.1 weiter erschlossen werden sollten. Demgegenüber vertreten die Vergabestelle und die Vorinstanz übereinstimmend die Meinung, Dispositiv-Ziffer 2 sei nur hinweisender Natur, es würden damit keine neuen Rechtsverhältnisse begründet. Die Vergabestellte führt aus, die Ermächtigung, "im Rahmen des rechtskräftigen Zuschlags" tätig zu werden, stelle das Selbstverständliche fest, dass ein Zuschlag vollzogen werden dürfe, wenn er rechtskräftig sei. Das BIT sei zu jedem Zeitpunkt nach dem Rückzug der Beschwerde betreffend Teillos 1.1 und dem Abschluss des Vertrags mit der Zuschlagsempfängerin berechtigt gewesen, Leistungen unter diesem Vertrag zu beziehen, die zum Teillos 1.1 gehörten. Dispositiv-Ziffer 2 stehe in völliger Übereinstimmung mit dem Urteil des Bundesverwaltungsgerichts vom 8. Juli 2016. Die Vorinstanz habe keine neuen Rechte begründet, was sie auch nicht könne, keine bestehenden Rechte beschränkt und keine Handlungspflichten der Vergabestelle festgelegt. Auch die Vorinstanz legt dar, sie habe nicht in der Sache selber neu verfügt. Dass mit der angefochtenen Anordnung lediglich der Antrag auf vorsorgliche Massnahmen im Aufsichtsverfahren abgelehnt und keine Rechte und Pflichten begründet worden seien, habe sie klar gemacht, indem sie explizit festgehalten habe, dass die Vergabestelle "im Rahmen des rechtskräftigen Zuschlags von Teillos 1.1" berechtigt sei, weitere Standorte zu erschliessen. Mit dem rechtskräftigen Zuschlag in Teillos 1.1 habe die Vergabestelle das Recht erhalten, mit der Y._______ AG einen Vertrag über die Erschliessung von 300 Standorten sowie optional weiteren 1000 Standorten zu schliessen. Ein entsprechender Rahmenvertrag sei Bestandteil der Ausschreibungsunterlagen gewesen. Entgegen den Ausführungen der Beschwerdeführerin sei die Vergabestelle nicht nur berechtigt gewesen, die optionalen Standorte in einem Mini-Tender-Verfahren, sondern auch direkt einer Anbieterin zuzuschlagen. Soweit die Vergabestelle sich auf einen rechtskräftigen Vergabeentscheid stütze, sei nicht zu beanstanden, wenn sie die Erschliessung weiterer Standorte an die Hand nehme.</w:t>
      </w:r>
    </w:p>
    <w:p>
      <w:r>
        <w:rPr>
          <w:b/>
        </w:rPr>
        <w:t>E. 1.4.1</w:t>
      </w:r>
    </w:p>
    <w:p>
      <w:r>
        <w:t>Der jeweilige Gegenstand der Teillose 1.1 und 1.2 wurde in der Ausschreibung wie folgt definiert (Ziffer 2.5 der Ausschreibung): "Den selektierten Lieferanten für Los 1 werden bei Vertragsabschluss 300 (Zu-schlagsempfänger 1) beziehungsweise 100 (Zuschlagsempfänger 2) Mana-ged-Service-Instanzen an existierenden Standorten (letztere sind im Preisblatt aufgeführt) zugeschlagen. Die dafür vorgesehene Liste der initial zugeschla-genen Standorte (Standortliste Erstzuschlag) wird vor Vertragsunterzeichnung offengelegt. Die Preise für die Managed-Service-Instanzen des Erstzuschlags entsprechen den von den selektierten Lieferanten offerierten Preisen. Die Standorte in Bern sind nicht Teil des Erstzuschlags, da diese Standorte vo-raussichtlich mit den bestehenden bundeseigenen Glasfasern erschlossen werden. Weitere Managed-Service-Instanzen können - je nach Terminvorga-ben - den selektierten Lieferanten während der Vertragsdauer entweder direkt oder mittels eines Mini Tender Verfahrens zugeschlagen werden. Die selek-tierten Lieferanten stehen dabei zueinander in Konkurrenz; ihre Preisofferten dürfen die vereinbarten Preise nicht überschreiten." Die Anzahl dieser weiteren, optionalen Managed-Service-Instanzen wird mit 1000 angegeben.</w:t>
      </w:r>
    </w:p>
    <w:p>
      <w:r>
        <w:rPr>
          <w:b/>
        </w:rPr>
        <w:t>E. 1.4.2</w:t>
      </w:r>
    </w:p>
    <w:p>
      <w:r>
        <w:t>Aus der Ausschreibung ergibt sich demnach, dass den Teillosen 1.1 bzw. 1.2 je 300 bzw. 100 Initialstandorte zugewiesen sind. Darüber hinaus beinhaltet jedes dieser Teillose das Recht, zu einem späteren Zeitpunkt in Konkurrenz zueinander ihre Offerten für die optionalen 1000 Managed-Service-Instanzen einzugeben, aus denen die Vergabestelle in der Folge entweder direkt oder mittels eines Mini Tender Verfahrens die Zuschläge erteilt. Der Zuschlag des Teilloses 1.1 an die Y._______ AG ist in Rechtskraft erwachsen. Die Vergabestelle schloss den Vertrag mit der Zuschlagsemfängerin am 2. September 2014 ab und liess die 300 Initialstandorte des Teilloses 1.1 erschliessen. Mit Urteil B-998/2014 vom 8. Juli 2016 hat das Bundesverwaltungsgericht die Verfügung der Vergabestelle betreffend Teillos 1.2 aufgehoben und die Sache an die Vergabestelle zurückgewiesen, damit sie prüfe, ob sie den Bundesrat um Ermächtigung ersuchen wolle, seine Anordnung so zu modifizieren, dass sie der Beschwerdeführerin Gelegenheit bieten könne, den Nachweis zu erbringen, dass diese die Anforderungen an die Datensicherheit und Geheimhaltung erfülle, insbesondere etwa durch eine "no Spy"-Erklärung mit entsprechenden Belegen, oder ob sie das Verfahren in Bezug auf das Teillos 1.2 in einer Art und Weise abbrechen wolle, welche dem Anspruch der Beschwerdeführerin auf Schutz ihres berechtigten Vertrauens in die anlässlich der Ausschreibung bekanntgegebenen Eignungskriterien gebührend Rechnung trage. Damit ist das Teillos 1.2 gegenwärtig weder rechtskräftig zugeschlagen noch rechtskräftig abgebrochen. Dies wirkt sich nicht nur auf die 100 Initialstandorte dieses Teilloses aus, sondern auch auf das in diesem Teillos enthaltene Recht, in Konkurrenz mit der Zuschlagsempfängerin von Teillos 1.1 Angebote für die optionalen Standorte einzureichen - welche, sofern sie wirtschaftlich günstiger wären, von der Vergabestelle auch berücksichtigt werden müssten. Auch dieses Recht ist daher Gegenstand eines hängigen Vergabeverfahrens. Zwar kann die Vergabestelle zur Zeit die von der Ausschreibung geforderten Konkurrenzofferten in Bezug auf die Vergabe der optionalen 1000 Managed-Service-Instanzen nicht einholen, da das Teillos 1.2 noch nicht rechtskräftig zugeschlagen ist und daher nicht geklärt ist, wer in Konkurrenz zur Zuschlagsempfängerin von Teillos 1.1 mitanbieten darf. Solange das Teillos 1.2 nicht rechtskräftig abgebrochen ist, ist die Vergabestelle aber auch nicht berechtigt, das darin enthaltene Recht, in Bezug auf die optionalen Standorte mitanzubieten, zu übergehen und Aufträge für diese Standorte freihändig direkt an die Zuschlagsempfängerin von Teillos 1.1 zu vergeben. Soweit die Vergabestelle und (sinngemäss) auch die Vorinstanz also geltend machen, eine Ermächtigung der Vergabestelle, die Erschliessung weiterer Standorte in Auftrag zu geben, stehe nicht in Widerspruch zum Urteil des Bundesverwaltungsgerichts vom 8. Juli 2016, kann ihnen somit nicht gefolgt werden.</w:t>
      </w:r>
    </w:p>
    <w:p>
      <w:r>
        <w:rPr>
          <w:b/>
        </w:rPr>
        <w:t>E. 1.5</w:t>
      </w:r>
    </w:p>
    <w:p>
      <w:r>
        <w:t>Erstinstanzliche Verfügungen sind nicht streng nach ihrem Wortlaut, sondern es ist nach ihrem tatsächlichen rechtlichen Gehalt zu fragen (vgl. BGE 132 V 74 E. 2). Neben der Begründung ist diesbezüglich auch der ganze Kontext zu berücksichtigen.</w:t>
      </w:r>
    </w:p>
    <w:p>
      <w:r>
        <w:rPr>
          <w:b/>
        </w:rPr>
        <w:t>E. 1.5.1</w:t>
      </w:r>
    </w:p>
    <w:p>
      <w:r>
        <w:t>Im vorliegenden Fall hatte die Beschwerdeführerin beim Vorsteher des EFD eine Aufsichtsbeschwerde gegen die Vergabestelle eingereicht und verschiedene Aufsichtsmassnahmen beantragt. Aus der Begründung des angefochtenen Entscheids geht klar hervor, dass die Vorinstanz über diese Anträge entscheiden wollte. Auch das Dispositiv wird mit den Worten "Gestützt auf diese Ausführungen wird über die Anträge in der Aufsichtsbeschwerde wie folgt entschieden:" eingeleitet. Hingegen geht aus Begründung nicht hervor, dass die Vorinstanz - der Rechtsdienst des Departements - die Absicht gehabt hätte, sich über den Grundsatz der Gewaltenteilung und der gegenseitigen Anerkennung von Entscheidungen(vgl. Häfelin/Müller/Uhlmann, a.a.O., Rz 1736 ff.) hinwegzusetzen und wissentlich die durch das Urteil des Bundesverwaltungsgericht geschaffene Rechtslage abzuändern. Eine derartige Auslegung des - nicht ganz eindeutigen - Wortlauts von Dispositiv-Ziffer 2 ist daher nicht leichthin anzunehmen. Die Vorinstanz bestreitet denn auch in ihrer Vernehmlassung ausdrücklich, dass sie dies beabsichtigt habe.</w:t>
      </w:r>
    </w:p>
    <w:p>
      <w:r>
        <w:rPr>
          <w:b/>
        </w:rPr>
        <w:t>E. 1.5.2</w:t>
      </w:r>
    </w:p>
    <w:p>
      <w:r>
        <w:t>Die Vergabestelle ist ein Bundesamt der zentralen Bundesverwaltung und daher gegenüber dem zuständigen Departement weisungsgebunden (vgl. Art. 7 Abs. 3 i.V. m. Art. 7 Abs. 1 Bst. d der Regierungs- und Verwaltungsorganisationsverordnung vom 25. November 1998 [RVOV, SR 172.010.1]). Fallbezogene Weisungen einer vorgesetzten Behörde an die ihr unterstellte Behörde begründen, obwohl sie hoheitlich, einseitig und gegenüber den verwaltungsinternen Adressaten verbindlich und erzwingbar sind, nicht unmittelbar Rechte oder Pflichten des Bürgers und sind daher nicht Verfügungen im Sinn von Art. 5 VwVG (vgl. BGE 136 I 323 E. 4.4; 121 II 473 2.b; FELIX UHLMANN in: Waldmann/Weissenberger [Hrsg.], Praxiskommentar VwVG, 2. Aufl. 2016, Art. 5 Rz. 103 ff.; Tschannen/Zimmerli/Müller, a.a.O., § 41 Rz. 1 ff.; häfelin/müller/uhlmann, a.a.O., Rz. 874; Pierre Moor/Etienne poltier, Droit administratif, Bd. II, 3. Aufl. 2011, Rz. 2.1.2.3 S. 189 ff.; Benoît Bovay, Procédure administrative, 2. Aufl. 2015, S. 343 f.; André Grisel, Traité de droit administratif, 1984, Bd. II, S. 863; Fritz Gygi, Bundesverwaltungsrechtspflege, 2. Aufl. 1983, S. 134). Im vorliegenden Fall richtet sich die angefochtene Dispositiv-Ziffer 2 an die Vergabestelle, eine dem Departement unterstellte Behörde. Die Beschwerdeführerin hatte der vorgesetzten Behörde beantragt, der Vergabestelle aufsichtsrechtliche Weisungen zu erteilen; mit dem angefochtenen Entscheid wies die Vorinstanz diese Anträge der Beschwerdeführerin ab und brachte der Vergabestelle gegenüber zum Ausdruck, dass sie nicht beabsichtige, deren Verhalten Einhalt zu gebieten.</w:t>
      </w:r>
    </w:p>
    <w:p>
      <w:r>
        <w:rPr>
          <w:b/>
        </w:rPr>
        <w:t>E. 1.5.3</w:t>
      </w:r>
    </w:p>
    <w:p>
      <w:r>
        <w:t>Unter Berücksichtigung dieses Kontextes und der Begründung des angefochtenen Entscheids ist daher mit der Vorinstanz davon auszugehen, dass auch Dispositiv-Ziffer 2 des angefochtenen Entscheids lediglich als Entscheid in einem Aufsichtsverfahren und damit um eine fallbezogene Weisung - bzw. um den Verzicht auf den Erlass einer derartigen Weisung - einer vorgesetzten Behörde an die ihr unterstellte Behörde einzustufen ist. Aus dieser Einstufung ergibt sich, dass die der Vergabestelle durch die Vorinstanz erteilte "Ermächtigung" nur Auswirkungen im Innenverhältnis zwischen der Vorinstanz und der Vergabestelle zeitigen kann, nicht aber im Hinblick auf die objektiv fehlende Rechtmässigkeit des Vorgehens der Vergabestelle. Der angefochtene Entscheid regelt daher keine Rechte oder Pflichten der Beschwerdeführerin.</w:t>
      </w:r>
    </w:p>
    <w:p>
      <w:r>
        <w:rPr>
          <w:b/>
        </w:rPr>
        <w:t>E. 1.6</w:t>
      </w:r>
    </w:p>
    <w:p>
      <w:r>
        <w:t>Die Beschwerdeführerin macht weiter geltend, indem die Vorinstanz der Vergabestelle erlaube, eigenmächtig die Erschliessung weiterer Standorte in Auftrag zu geben, statt die durch das Urteil des Bundesverwaltungsgerichts geforderte Verfügung zu erlassen, liege eine Rechtsverweigerung ihr gegenüber sowie eine Verletzung der Rechtsweggarantie vor. Sie, die Beschwerdeführerin, werde gezwungen, lite pendente die weitere Erschliessung von Standorten zu dulden, für welche sie den Zuschlag an sich selbst beanspruche. Dadurch werde ihr die Möglichkeit genommen, dass ihre Angelegenheit mit einer anfechtbaren Verfügung erledigt werde und im Fall einer Ablehnung ihrer Anträge ein unabhängiges Gericht darüber entscheide. Dies stelle eine Rechtsverweigerung dar. Eine Rechtsverweigerung liege auch insofern vor, als sich die Vorinstanz über den verbindlichen Rückweisungsentscheid des Bundesverwaltungsgerichts und dessen Erwägungen im Zwischenentscheid vom 17. Juni 2016 hinwegsetze. Damit würden auch die Rechtsweggarantie gemäss Art. 29a BV und Art. 6 EMRK verletzt. Dispositiv-Ziffer 2 sei daher als Verfügung im Sinne von Art. 5 VwVG zu qualifizieren, weil sie die Verfahrensgrundrechte der Beschwerdeführerin unmittelbar einschränke.</w:t>
      </w:r>
    </w:p>
    <w:p>
      <w:r>
        <w:rPr>
          <w:b/>
        </w:rPr>
        <w:t>E. 1.6.1</w:t>
      </w:r>
    </w:p>
    <w:p>
      <w:r>
        <w:t>Voraussetzung für eine Rechtsverweigerungsbeschwerde ist, dass der Rechtssuchende zuvor ein Begehren auf Erlass einer Verfügung bei der zuständigen Behörde gestellt hat und ein Anspruch auf Erlass einer Verfügung besteht. Ein solcher Anspruch besteht dann, wenn einerseits eine Behörde nach dem anzuwendenden Recht verpflichtet ist, in Verfügungsform zu handeln, und wenn andererseits die gesuchstellende Person Parteistellung beanspruchen kann (vgl. BVGE 2008/15 E. 3.2; Alfred Kölz/Isabelle Häner/Martin Bertschi, Verwaltungsverfahren und Verwaltungsrechtspflege des Bundes, 3. Aufl. 2013, Rz. 359 f., Rz. 1306).</w:t>
      </w:r>
    </w:p>
    <w:p>
      <w:r>
        <w:rPr>
          <w:b/>
        </w:rPr>
        <w:t>E. 1.6.2</w:t>
      </w:r>
    </w:p>
    <w:p>
      <w:r>
        <w:t>Im vorliegenden Fall ist die Vergabestelle, wie dargelegt, ein Bundesamt der zentralen Bundesverwaltung und daher gegenüber dem zuständigen Departement weisungsgebunden, weshalb die Vorinstanz nicht gehalten war, allfällige Aufsichtsmassnahmen gegenüber der Vergabestelle in Verfügungsform vorzunehmen.</w:t>
      </w:r>
    </w:p>
    <w:p>
      <w:r>
        <w:rPr>
          <w:b/>
        </w:rPr>
        <w:t>E. 1.6.3</w:t>
      </w:r>
    </w:p>
    <w:p>
      <w:r>
        <w:t>Was die Frage einer allfälligen Parteistellung der Beschwerdeführerin im vorliegend in Frage stehenden Aufsichtsverfahren betrifft, so bestimmt Art. 71 Abs. 2 VwVG, dass der Anzeiger, der eine Aufsichtsbeschwerde erhebt, nicht die Rechte einer Partei hat. Damit wird zum Ausdruck gebracht, dass derjenige, der bei einer Aufsichtsbehörde eine Anzeige erstattet oder ein aufsichtsrechtliches Vorgehen gegen einen Dritten verlangt, dadurch noch keine Parteistellung erwirbt (vgl. BGE 139 II 279 E. 2.3, BGE 135 II 145 E. 6.1, BGE 133 II 468 E. 2). Dass er "besonders berührt" bzw. - infolge einer besonderen, beachtenswerten, nahen Beziehung zur Streitsache - stärker als die Allgemeinheit betroffen ist, genügt für sich allein nicht; zusätzlich ist ein schutzwürdiges Interesse erforderlich (vgl. BGE 139 II 279 E. 2.3, BGE 135 II 145 E. 6.1, BGE 135 II 172 E. 2.1, BGE 134 II 120 E. 2.1), also ein aus der Sicht der Rechtspflege gewürdigt ausreichender Anlass dafür, dass die Gerichte der Verwaltungsrechtspflege sich mit der Sache befassen (vgl. Gygi, a.a.O., S. 153). Es gibt keine rechtslogisch stringente, sondern nur eine praktisch vernünftige Abgrenzung zur Popularbeschwerde oder zur Aufsichtsbeschwerde, die dem Anzeiger keine Parteistellung verschafft; wo diese Grenze verläuft, ist für jedes Rechtsgebiet gesondert zu beurteilen (vgl. BGE 139 II 279 E. 2.3, BGE 123 II 376 E. 5b/bb, m.H.). Wegleitend dafür sind namentlich einerseits die Möglichkeit für die Interessierten, den angestrebten Erfolg auf anderem - z.B. zivil- oder strafrechtlichem - Weg zu erreichen (vgl. BGE 132 II 250 E. 4.4), und andererseits das Anliegen, die Verwaltungstätigkeit nicht übermässig zu erschweren (vgl. BGE 139 II 279 E. 2.3; Urteil des BGer 2C_959/2014 vom 24. April 2015 E. 3.1; Urteil des BVGer A-1672/2016 vom 25. Oktober 2016 E. 4.2, Urteil des BVGer B-3311/2012 vom 13. Dezember 2012 E. 3.1). Im vorliegenden Fall stehen der Beschwerdeführerin derartige Möglichkeiten, den angestrebten Erfolg zu erreichen, zur Verfügung. So könnte sie insbesondere gestützt auf Art. 25a VwVG von der Vergabestelle verlangen, die widerrechtlichen Handlungen zu unterlassen bzw. einzustellen, das heisst weitere Auftragsvergaben zu unterlassen, solange das Teillos 1.2 weder rechtskräftig zugeschlagen noch rechtskräftig abgebrochen ist. Würde die Vergabestelle diesem Ersuchen nicht nachkommen oder nicht fristgerecht darüber verfügen, stünde der Beschwerdeführerin der normale gerichtliche Rechtsweg zur Verfügung.</w:t>
      </w:r>
    </w:p>
    <w:p>
      <w:r>
        <w:rPr>
          <w:b/>
        </w:rPr>
        <w:t>E. 1.6.4</w:t>
      </w:r>
    </w:p>
    <w:p>
      <w:r>
        <w:t>Soweit die Beschwerdeführerin daher argumentiert, durch die Weigerung der Vorinstanz, die beantragten aufsichtsrechtlichen Massnahmen zu ergreifen, werde die Rechtsweggarantie verletzt, so dass sie legitimiert sei, den Entscheid der Vorinstanz mittels Rechtsverweigerungsbeschwerde anzufechten, kann ihr daher nicht gefolgt werden.</w:t>
      </w:r>
    </w:p>
    <w:p>
      <w:r>
        <w:rPr>
          <w:b/>
        </w:rPr>
        <w:t>E. 2</w:t>
      </w:r>
    </w:p>
    <w:p>
      <w:r>
        <w:t>Nach dem Gesagten ist der angefochtene Entscheid nicht als Verfügung im Sinn von Art. 5 VwVG einzustufen, weshalb auf die Beschwerde der Beschwerdeführerin nicht einzutreten ist.</w:t>
      </w:r>
    </w:p>
    <w:p>
      <w:r>
        <w:rPr>
          <w:b/>
        </w:rPr>
        <w:t>E. 3</w:t>
      </w:r>
    </w:p>
    <w:p>
      <w:r>
        <w:t>Bei diesem Ergebnis ist der Antrag der Beschwerdeführerin auf Erlass vorsorglicher Massnahmen gegenstandslos geworden.</w:t>
      </w:r>
    </w:p>
    <w:p>
      <w:r>
        <w:rPr>
          <w:b/>
        </w:rPr>
        <w:t>E. 4</w:t>
      </w:r>
    </w:p>
    <w:p>
      <w:r>
        <w:t>Bei diesem Ausgang des Verfahrens hat die Beschwerdeführerin die Verfahrenskosten zu tragen (vgl. Art. 63 Abs. 1 VwVG). Die Spruchgebühr richtet sich nach Umfang und Schwierigkeit der Streitsache, Art der Prozessführung und finanzieller Lage der Parteien (vgl. Art. 63 Abs. 4bis VwVG und Art. 2 Abs. 1 des Reglements vom 21. Februar 2008 über die Kosten und Entschädigungen vor dem Bundesverwaltungsgericht [VGKE, SR 173.320.2]).</w:t>
      </w:r>
    </w:p>
    <w:p>
      <w:r>
        <w:rPr>
          <w:b/>
        </w:rPr>
        <w:t>E. 5</w:t>
      </w:r>
    </w:p>
    <w:p>
      <w:r>
        <w:t>Bei diesem Ausgang des Verfahrens ist keine Parteientschädigung zuzusprechen (vgl.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