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B-6679/2017 vom 14. Februar 2018</w:t>
      </w:r>
    </w:p>
    <w:p>
      <w:r>
        <w:t>Bundesverwaltungsgericht, 2018-02-14, DE</w:t>
      </w:r>
    </w:p>
    <w:p>
      <w:r>
        <w:rPr>
          <w:b/>
        </w:rPr>
        <w:t xml:space="preserve">Quelle: </w:t>
      </w:r>
      <w:r>
        <w:t>https://mcp.opencaselaw.ch/entscheid/bvger_B-6679_2017</w:t>
      </w:r>
    </w:p>
    <w:p>
      <w:r>
        <w:t>FR: TAF B-6679/2017 du 14 février 2018</w:t>
      </w:r>
    </w:p>
    <w:p>
      <w:r>
        <w:t>IT: TAF B-6679/2017 del 14 febbraio 2018</w:t>
      </w:r>
    </w:p>
    <w:p>
      <w:pPr>
        <w:pStyle w:val="Heading2"/>
      </w:pPr>
      <w:r>
        <w:t>Regeste</w:t>
      </w:r>
    </w:p>
    <w:p>
      <w:r>
        <w:t>Aussenhandel</w:t>
      </w:r>
    </w:p>
    <w:p>
      <w:pPr>
        <w:pStyle w:val="Heading2"/>
      </w:pPr>
      <w:r>
        <w:t>Erwägungen</w:t>
      </w:r>
    </w:p>
    <w:p>
      <w:r>
        <w:rPr>
          <w:b/>
        </w:rPr>
        <w:t>E. 1</w:t>
      </w:r>
    </w:p>
    <w:p>
      <w:r>
        <w:t>Auf die Beschwerde wird nicht eingetreten.</w:t>
      </w:r>
    </w:p>
    <w:p>
      <w:r>
        <w:rPr>
          <w:b/>
        </w:rPr>
        <w:t>E. 2</w:t>
      </w:r>
    </w:p>
    <w:p>
      <w:r>
        <w:t>Der Beschwerdeführerin werden Verfahrenskosten in der Höhe von Fr. 700.- auferlegt. Dieser Betrag wird dem Kostenvorschuss entnommen und der Beschwerdeführerin wird nach Eintritt der Rechtskraft dieses Urteils der Betrag von Fr. 800.- zurückerstattet werden.</w:t>
      </w:r>
    </w:p>
    <w:p>
      <w:r>
        <w:rPr>
          <w:b/>
        </w:rPr>
        <w:t>E. 3</w:t>
      </w:r>
    </w:p>
    <w:p>
      <w:r>
        <w:t>Es wird keine Parteientschädigung zugesprochen.</w:t>
      </w:r>
    </w:p>
    <w:p>
      <w:r>
        <w:rPr>
          <w:b/>
        </w:rPr>
        <w:t>E. 4</w:t>
      </w:r>
    </w:p>
    <w:p>
      <w:r>
        <w:t>Dieses Urteil geht an: - die Beschwerdeführerin (Gerichtsurkunde; Beilage: Rückerstattungsformular) - die Vorinstanz (Ref-Nr. [...]; Gerichtsurkunde) - das Eidgenössische Departement für Wirtschaft, Bildung und Forschung WBF (Gerichtsurkunde) Die vorsitzende Richterin: Der Gerichtsschreiber: Vera Marantelli Said Huber Rechtsmittelbelehrung: Gegen diesen Entscheid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 20. Februar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