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B-65/2012 vom 11. April 2012</w:t>
      </w:r>
    </w:p>
    <w:p>
      <w:r>
        <w:t>Bundesverwaltungsgericht, 2012-04-11, DE</w:t>
      </w:r>
    </w:p>
    <w:p>
      <w:r>
        <w:rPr>
          <w:b/>
        </w:rPr>
        <w:t xml:space="preserve">Quelle: </w:t>
      </w:r>
      <w:r>
        <w:t>https://mcp.opencaselaw.ch/entscheid/bvger_B-65_2012</w:t>
      </w:r>
    </w:p>
    <w:p>
      <w:r>
        <w:t>FR: TAF B-65/2012 du 11 avril 2012</w:t>
      </w:r>
    </w:p>
    <w:p>
      <w:r>
        <w:t>IT: TAF B-65/2012 del 11 aprile 2012</w:t>
      </w:r>
    </w:p>
    <w:p>
      <w:pPr>
        <w:pStyle w:val="Heading2"/>
      </w:pPr>
      <w:r>
        <w:t>Regeste</w:t>
      </w:r>
    </w:p>
    <w:p>
      <w:r>
        <w:t>Kartelle</w:t>
      </w:r>
    </w:p>
    <w:p>
      <w:pPr>
        <w:pStyle w:val="Heading2"/>
      </w:pPr>
      <w:r>
        <w:t>Erwägungen</w:t>
      </w:r>
    </w:p>
    <w:p>
      <w:r>
        <w:rPr>
          <w:b/>
        </w:rPr>
        <w:t>E. 1.1</w:t>
      </w:r>
    </w:p>
    <w:p>
      <w:r>
        <w:t>Ob die Prozessvoraussetzungen gegeben sind und auf eine Beschwerde einzutreten ist, hat das Bundesverwaltungsgericht von Amtes wegen und mit freier Kognition zu prüfen (BVGE 2007/6 E. 1 mit weiteren Hinweisen).</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Als Verfügungen gelten autoritative, einseitige, individuell-konkrete Anordnungen der Behörde, die in Anwendung von Verwaltungsrecht ergangen, auf Rechtswirkungen ausgerichtet sowie verbindlich und erzwingbar sind (vgl. BGE 135 II 38 E. 4.3 mit weiteren Hinweisen). Die Verfügung der Wettbewerbskommission vom 31. Oktober 2011 im Untersuchungsverfahren 22-0377 stellt eine Verfügung im Sinne von Art. 5 VwVG dar. Die Wettbewerbskommission ist eine Vorinstanz gemäss Art. 33 lit. f VGG i.V.m. Art. 47 Abs. 1 Bst. b VwVG. Eine Ausnahme i.S.v. Art. 32 VGG ist nicht gegeben. Demnach ist das Bundesverwaltungsgericht als Beschwerdeinstanz für die Behandlung der Beschwerde vom 30. Dezember 2011 zuständig.</w:t>
      </w:r>
    </w:p>
    <w:p>
      <w:r>
        <w:rPr>
          <w:b/>
        </w:rPr>
        <w:t>E. 1.3</w:t>
      </w:r>
    </w:p>
    <w:p>
      <w:r>
        <w:t>Auf kartellgesetzliche Verfahren sind gemäss Art. 39 des Kartellgesetzes vom 6. Oktober 1995 (KG, SR 251) die Bestimmungen des VwVG anwendbar, soweit das Kartellgesetz nicht abweichende Regelungen enthält.</w:t>
      </w:r>
    </w:p>
    <w:p>
      <w:r>
        <w:rPr>
          <w:b/>
        </w:rPr>
        <w:t>E. 1.4</w:t>
      </w:r>
    </w:p>
    <w:p>
      <w:r>
        <w:t>In casu ist das Verfahren angesichts des Wiederherstellungsgesuchs vom 9. Februar 2012 mit Verfügung vom 20. Februar 2012 auf die Frage der Wiederherstellung im Sinne von Art. 24 Abs. 1 VwVG resp. auf die Prüfung der Eintretensvoraussetzung gemäss Art. 63 Abs. 4 VwVG beschränkt worden. Zuständig für die Behandlung des Wiederherstellungsbegehrens ist jene Instanz, welche bei Gewährung der Wiederherstellung über die nachgeholte Parteihandlung bzw. Rechtsvorkehr entscheiden muss (Urteil des Bundesverwaltungsgerichts A-5142/2011 vom 26. Oktober 2011 E. 1; Stefan Vogel, in: Christoph Auer/Markus Müller/Benjamin Schindler [Hrsg.], Kommentar zum Bundesgesetz über das Verwaltungsverwahren [VwVG], Zürich/St. Gallen 2008 [hiernach: Kommentar VwVG], Art. 24 N. 19). In casu ist dies das Bundesverwaltungsgericht.</w:t>
      </w:r>
    </w:p>
    <w:p>
      <w:r>
        <w:rPr>
          <w:b/>
        </w:rPr>
        <w:t>E. 2.1</w:t>
      </w:r>
    </w:p>
    <w:p>
      <w:r>
        <w:t>Nach Art. 24 Abs. 1 VwVG ist eine Frist wiederherzustellen, wenn der Gesuchsteller oder sein Vertreter unverschuldeterweise von der Einhaltung der Frist abgehalten worden ist (materielle Voraussetzung) und er binnen 30 Tagen nach Wegfall des Hindernisses unter Angabe des Grundes für das Versäumnis um Wiederherstellung ersucht sowie die versäumte Rechtshandlung nachholt (formelle Voraussetzungen; siehe Vogel, Kommentar VwVG, Art. 24 N. 6 und 18).</w:t>
      </w:r>
    </w:p>
    <w:p>
      <w:r>
        <w:rPr>
          <w:b/>
        </w:rPr>
        <w:t>E. 2.2</w:t>
      </w:r>
    </w:p>
    <w:p>
      <w:r>
        <w:t>In casu lief die Frist zur Leistung des Kostenvorschusses am 31. Januar 2012 ab. Das Wiederherstellungsgesuch wurde von der Beschwerdeführerin am 9. Februar 2012, also innerhalb der von Art. 24 Abs. 1 VwVG geforderten 30-tägigen Frist, beim Bundesverwaltungsgericht eingereicht. Es enthält eine Begründung sowie verschiedene Beilagen, welche die entschuldigenden Gründe nachweisen sollen. Zudem wurde die Einzahlung des Kostenvorschusses am 2. Februar 2012 - also ebenfalls innert Frist - nachgeholt. Die formellen Voraussetzungen für eine Wiederherstellung im Sinne von Art. 24 Abs. 1 VwVG sind gegeben; auf das Gesuch ist daher einzutreten.</w:t>
      </w:r>
    </w:p>
    <w:p>
      <w:r>
        <w:rPr>
          <w:b/>
        </w:rPr>
        <w:t>E. 3</w:t>
      </w:r>
    </w:p>
    <w:p>
      <w:r>
        <w:t>In materieller Hinsicht verlangt Art. 24 Abs. 1 VwVG, dass die fristgebundene Handlung unverschuldeterweise nicht rechtzeitig vorgenommen wurde. Bei der Beurteilung dieser Frage wird dem Gericht ein gewisser Ermessenspielraum eingeräumt. Grundsätzlich für eine strenge Praxis betreffend die Wiederherstellung von Fristen sprechen das Rechtssicherheitsinteresse, die Verfahrensdisziplin sowie das Interesse an einem geordneten Verfahrensgang (vgl. Ursina Beerli-Bonorand, Die ausserordentlichen Rechtsmittel in der Verwaltungsrechtspflege des Bundes und der Kantone, Zürich 1985, S. 227; Vogel, Kommentar VwVG, Art. 24 N. 9; siehe auch Kathrin Amstutz/Peter Arnold, in: Marcel Alexander Niggli/Peter Uebersax/Hans Wiprächtiger [Hrsg.], Basler Kommentar zum Bundesgerichtsgesetz, Basel 2011 [hiernach: Kommentar BGG], Art. 50 N. 7). Auf Wiederherstellung der Frist ist nur zu erkennen, wenn die Säumnis auf ein unverschuldetes Hindernis, also auf die objektive oder subjektive Unmöglichkeit, rechtzeitig zu handeln, zurückzuführen ist. Waren die gesuchstellende Person respektive ihre Vertretung wegen eines von ihrem Willen unabhängigen Umstands verhindert, zeitgerecht zu handeln, liegt objektive Unmöglichkeit vor. Subjektive Unmöglichkeit wird angenommen, wenn zwar die Vornahme einer Handlung objektiv betrachtet möglich gewesen wäre, die betroffene Person aber durch besondere Umstände, die sie nicht zu verantworten hat, am Handeln gehindert worden ist. Vorausgesetz ist demnach fehlendes Verschulden (Vogel, Kommentar VwVG, Art. 24 N. 6 und 18). Die Wiederherstellung gemäss Art. 50 des Bundesgerichtsgesetzes vom 17. Juni 2005 (BGG, SR 173.110) ist nach der bundesgerichtlichen Praxis nur bei klarer Schuldlosigkeit zu gewähren (vgl. Urteil des Bundesgerichts 1C_294/2010 vom 28. Oktober 2010 E. 3 mit weiteren Hinweisen; vgl. zum Ganzen Christina Kiss, in: René Rhinow/Heinrich Koller/Christina Kiss/Daniela Thurnherr/Denise Brühl-Moser, Öffentliches Prozessrecht, 2. Auflage, Basel 2010, S. 482 Rz. 1833). Der Anspruch auf Wiederherstellung entspricht insoweit einem allgemeinen Rechtsgrundsatz (Martin Röhl, in: Alfred Kölz/Jürg Bosshard/Martin Röhl, Kommentar zum Verwaltungsrechtspflegesetz des Kantons Zürich, 2. Auflage, Zürich 1999 [hiernach: Kommentar VRG], § 12 N. 10 mit Hinweisen) und ist Ausfluss des Rechts auf ein faires Verfahren (Art. 29 Abs. 1 der Bundesverfassung der Schweizerischen Eidgenossenschaft vom 18. April 1999 [BV, SR 101]; Vogel, Kommentar VwVG, Art. 24 N. 2). Soweit demgegenüber nach einzelnen Prozessordnungen auch leichte Fahrlässigkeit der Wiederherstellung nicht entgegen steht, geht die Gewährung derselben insoweit über das verfassungsrechtliche Minimum hinaus (Röhl, Kommentar VRG, § 12 N. 13 e contrario). Dies gilt auch für das Ansetzen einer Nachfrist im Sinne von Art. 63 Abs. 2 BGG (Urteil 2C_911/2010 vom 7. April 2011 E. 4). Eine solche sieht Art. 63 Abs. 4 VwVG nicht vor (Beusch, Kommentar VwVG, Art. 63 N. 26).</w:t>
      </w:r>
    </w:p>
    <w:p>
      <w:r>
        <w:rPr>
          <w:b/>
        </w:rPr>
        <w:t>E. 3.1</w:t>
      </w:r>
    </w:p>
    <w:p>
      <w:r>
        <w:t>In casu hat der Rechtsvertreter der Beschwerdeführerin die Verfügung des Bundesverwaltungsgerichts vom 10. Januar 2012 betreffend die Leistung des Kostenvorschusses unbestrittenermassen per Einschreiben am 12. Januar 2012 an den mit der Bearbeitung des vorliegenden Falles beauftragten Treuhänder versandt. Die Abholungseinladung wurde der Adressatin am 2. Februar 2012 - also 2 Tage nach Ablauf der Frist zur Leistung des Vorschusses - avisiert und zugestellt. Ob die Säumnis in einem solchen Fall auf objektive oder subjektive Unmöglichkeit zurückzuführen ist, kann dahingestellt bleiben. Im Folgenden zu prüfen ist jedenfalls, ob der Beschwerdeführerin bzw. ihrem Rechtsvertreter Nachlässigkeit vorgeworden werden kann (vgl. E. 3.1 hiervor).</w:t>
      </w:r>
    </w:p>
    <w:p>
      <w:r>
        <w:rPr>
          <w:b/>
        </w:rPr>
        <w:t>E. 4.1</w:t>
      </w:r>
    </w:p>
    <w:p>
      <w:r>
        <w:t>Mit Stellungnahme vom 9. Februar 2012 erklärte der Rechtsvertreter der Beschwerdeführerin, gemäss den offiziellen Angaben und Gewährleistungen der Schweizerischen Post habe davon ausgegangen werden dürfen, dass der Zustellungsadressat den eingeschriebenen Brief "am nächsten Werktag nach der Sendungsaufgabe", im vorliegenden Fall also am 13. Januar 2012, erhalten hätte. Damit wären noch 18 Tage zur Leistung des Kostenvorschusses zur Verfügung gestanden. Die um 20 Tage verspätete Zustellung durch die Post sei weder zumutbar noch vorhersehbar gewesen. Auch könne der Beschwerdeführerin bzw. ihrem Rechtsvertreter nicht vorgeworfen werden, sich zur Zustellung des Briefes der Schweizerischen Post bedient zu haben. Der eingeplante Zustellungszeitraum von 18 Tagen sei aus objektiver Sicht mehr als ausreichend gewesen, um noch vernünftigen und verzeihbaren Zustellungsverspätungen gebührend Rechnung zu tragen. Die Leistung des Kostenvorschusses sei am Zustellungstag vorgenommen worden. Die Beschwerdeführerin habe somit alles unternommen, was von ihr unter den gegebenen, ausschliesslich dem Postdienst zuzuordnenden Umständen habe zugemutet werden dürfen.</w:t>
      </w:r>
    </w:p>
    <w:p>
      <w:r>
        <w:rPr>
          <w:b/>
        </w:rPr>
        <w:t>E. 4.2</w:t>
      </w:r>
    </w:p>
    <w:p>
      <w:r>
        <w:t>Zur Frage der anwaltlichen Sorgfaltspflicht hinsichtlich der Leistung des Kostenvorschusses führte der Rechtsvertreter der Beschwerdeführerin in seinem Schreiben vom 17. Februar 2012 aus, die Sorgfaltspflicht habe sich danach zu richten, was unter den konkreten Umständen vom Anwalt habe erwartet werden dürfen und müssen. In casu sei die verspätete Einzahlung des Kostenvorschusses beispielweise weder auf die unterbliebene, vorzeitige Nachprüfung einer längeren Abwesenheit des Zustellungsadressaten noch auf Nachlässigkeit bei der Nachsendung der Verfügung an den Klienten zurückzuführen. Die Verfügung des Bundesverwaltungsgerichts vom 10. Januar 2012 sei unverzüglich nach Erhalt und unter Beibehaltung derselben Sendungsart (Einschreiben) an den Klienten weitergeleitet worden. Dieser sei ausdrücklich auf die möglichen Säumnisfolgen aufmerksam gemacht worden und es sei ihm empfohlen worden, die Zahlung per Postschalter statt Banküberweisung vorzunehmen. Schliesslich seien 18 Tage auch genügend Zeit um sicherzustellen, dass der Brief nach allfälliger, unbenutzter Abholfrist noch rechtzeitig retourniert worden wäre, um notfalls eine Bevorschussung des Betrages durch den Rechtsvertreter der Beschwerdeführerin zu ermöglichen. Diese Vorkehrungen seien durch eine gravierende, nachgewiesene Verletzung der vertraglichen Pflichten durch die Schweizerische Post vereitelt worden. Solange die Post als rechtsgültiges Zustellungsmedium gesetzlich verankert sei, könne und dürfe die korrekte Inanspruchnahme ihrer Zustellungsdienste durch Anwälte und Gerichte, so wie sie vorliegend erwiesen sei, nicht als sorgfaltswidrig qualifiziert werden. Dies müsse aber auch bedeuten, dass die Verantwortung für allfällige, nachgewiesene Fehler und Nachlässigkeiten der Schweizerischen Post nicht leichthin auf Gerichtsbehörden, Parteien und Rechtsvertreter abgewälzt werden dürfe.</w:t>
      </w:r>
    </w:p>
    <w:p>
      <w:r>
        <w:rPr>
          <w:b/>
        </w:rPr>
        <w:t>E. 4.3</w:t>
      </w:r>
    </w:p>
    <w:p>
      <w:r>
        <w:t>Im vorliegenden Fall ist nach dem Gesagten zu prüfen, ob das Verhalten der Beschwerdeführerin bzw. ihres Rechtsvertreters als nachlässig zu qualifizieren ist, wobei - wie oben festgehalten - bereits leichte Fahrlässigkeit der beschwerdeführerischen Seite eine Wiederherstellung der Frist ausschliesst (vgl. E. 3.1 hiervor; Amstutz/Arnold, in: Kommentar BGG, Art. 50 N. 7; vgl. zum Ganzen auch Attilio Gadola, Das verwaltungsinterne Beschwerdeverfahren, Zürich 1991, S. 101 mit Hinweisen).</w:t>
      </w:r>
    </w:p>
    <w:p>
      <w:r>
        <w:rPr>
          <w:b/>
        </w:rPr>
        <w:t>E. 4.3.1</w:t>
      </w:r>
    </w:p>
    <w:p>
      <w:r>
        <w:t>Es ist dem Rechtsvertreter der Beschwerdeführerin zunächst insofern zuzustimmen, als er geltend macht, die Kostenvorschussverfügung rechtzeitig an den mit der Zahlung beauftragten Treuhänder weitergeleitet zu haben. Auch ist aus dem Track&amp;Trace-Protokoll Nr. 98.00.681700. 01900490 ersichtlich, dass die in Frage stehende Verfügung per Einschreiben weitergeleitet worden und durch die Post erst nach 21 Tagen und damit nach Ablauf der Frist zur Leistung des Kostenvorschusses zugestellt worden ist. Die unerwartet späte Zustellung des Einschreibens führt indessen entgegen der Darstellung der Beschwerdeführerin nicht zum zwingenden Schluss, dass deren Rechtsvertreter im Rahmen der anwaltlichen Sorgfaltspflicht alles unternommen hat, was unter den konkreten Umständen von ihm erwartet werden durfte. Darauf ist im Folgenden mit Blick auf die bundesgerichtliche Rechtsprechung näher einzugehen. Für die Beschwerdeführerin spricht prima facie BGE 106 II 173, wonach ein Verschulden eines Anwalts im Sinne von Art. 35 Abs. 1 des Bundesrechtspflegegesetzes vom 16. Dezember 1943 (OG, BS 3 521) vorliegt, wenn dieser ein Urteil zum Nachteil seines Klienten mit gewöhnlicher Post an diesen weiterleitet und sich vor Ablauf der Berufungsfrist nicht durch Rückfrage vergewissert, ob der Klient vom Urteil Kenntnis genommen hat und dieses anfechten will. Der Rechtsvertreter hatte behauptet, es sei nicht üblich, mit der Klientschaft per Einschreiben zu verkehren. Dazu wiederum hat das Bundesgericht festgehalten, ein Anwalt könne das Versäumen von Fristen dadurch verhindern, dass er entweder Mitteilungen über laufende Fristen eingeschrieben zustellen lasse oder sich rechtzeitig durch Rückfrage beim Klienten nach dem weiteren Vorgehen erkundige (BGE 106 II 173 S. 174 f.). Mit Urteil P 1457/80 vom 29. Januar 1981 ist BGE 106 II 173 bestätigt worden. Diese Rechtsprechung sei auch auf Rechtsvertreter anwendbar, welche eine Kostenvorschussverfügung erhalten. Das Bundesgericht hat allerdings den unbestrittenen Sachverhalt, wonach die Sekretärin des Rechtsvertreters den Brief in den Briefkasten des Adressaten gelegt hatte, nicht mit der Zustellung eines Einschreibens gleichgestellt, sondern vielmehr dem Rechtsvertreter auch hier vorgeworfen, er habe es unterlassen zu prüfen, ob seine Mitteilung betreffend die gerichtliche Kostenvorschuss­verfügung den Empfänger erreicht habe (Urteil P 1457/80 vom 29. Januar 1981 E. 2). Auf den vorliegenden Fall angewendet könnte zumindest BGE 106 II 173 e contrario den Schluss nahe legen, dass den Rechtsvertreter der Beschwerdeführerin kein Verschulden trifft, weil er die Kostenvorschussverfügung des Bundesverwaltungsgerichts vom 10. Februar 2012 per Einschreiben an den zuständigen Treuhänder weitergeleitet hat. Wobei mit BGE 107 Ia 168 E. 2b präzisiert worden ist, dass das Begleitschreiben entsprechende Anweisungen enthalten muss, was vorliegend erfüllt ist. Der Rechtsvertreter hat ausdrücklich Leistung der Zahlung an das Gericht verlangt und auf die Säumnisfolgen hingewiesen.</w:t>
      </w:r>
    </w:p>
    <w:p>
      <w:r>
        <w:rPr>
          <w:b/>
        </w:rPr>
        <w:t>E. 4.3.2</w:t>
      </w:r>
    </w:p>
    <w:p>
      <w:r>
        <w:t>Klarerweise zulasten der säumigen Partei gehen Fehler, welche sich in ihrer Sphäre ereignen. So hat etwa das Bundesgericht hinsichtlich eines Anwaltes entschieden, der die Kostenvorschussverfügung an seinen Klienten weitergeleitet hatte, welcher aufgrund Ferienabwesenheit die Zahlung nicht rechtzeitig leistete. Es sei auch hier Aufgabe des Rechtsvertreters gewesen, sich zu vergewissern, dass die Kostenvorschussverfügung bei seinem Klienten eingegangen sei und dieser die Zahlung geleistet habe (BGE 110 Ib 94 E. 2 in fine). Demgegenüber kann ein Fehler der Post ein unverschuldetes Hindernis sein. So ist eine Fehlleitung einer Zahlung, welche letzten Endes einem Fehler der Post zuzuschreiben ist, unabhängig vom Verhalten der ebenfalls involvierten Bank und der Frage, inwieweit diese der Sphäre des Säumigen zuzurechnen ist, ein unverschuldetes Hindernis (BGE 104 II 61 E. 2 in fine). Auch aus dieser Rechtsprechung könnte man - unter der Annahme, die verspätete Zustellung des Einschreibens sei ein Fehler - allenfalls zum Schluss gelangen, die Beschwerdeführerin treffe kein Verschulden.</w:t>
      </w:r>
    </w:p>
    <w:p>
      <w:r>
        <w:rPr>
          <w:b/>
        </w:rPr>
        <w:t>E. 4.3.3</w:t>
      </w:r>
    </w:p>
    <w:p>
      <w:r>
        <w:t>In seiner neueren Rechtsprechung scheint das Bundesgericht aber die Anforderungen an das Fehlen jeglichen Verschuldens zunehmend zu verschärfen. Mit Urteil 5C.36/2005 vom 7. März 2005 hatte der später säumige Kläger auf Vorlage von zwei Abholeinladungen von der Post nur einen Brief erhalten. Das Einschreiben mit der Kostenvorschussverfügung wurde ihm versehentlich nicht ausgehändigt. Der Kläger hatte keinen Wohnsitz in der Schweiz, hielt sich aber laut eigenen Angaben jedes Wochenende im Land auf. An dem Wochenende, an dem die Frist zur Abholung des Einschreibens ablief, konnte er aufgrund einer Erkrankung nicht in die Schweiz reisen. Als er seinen Briefkasten in der Schweiz eine Woche später leerte, fand er die Abholeinladung für die Kostenvorschussverfügung des Bundesgerichts. Zu diesem Zeitpunkt war die Frist zur Leistung des Vorschusses abgelaufen. Das Bundesgericht stellte zwar einen Fehler der Post fest, sah aber zugleich ein die Wiederherstellung ausschliessendes Verschulden des Klägers darin, dass dieser trotz Vorlage von zwei Abholeinladungen bei der Post nach Aushändigung nur eines Briefes nicht nachgefragt hatte (Urteil 5C.36/2005 vom 7. März 2005 E. 3). Als Rechtsanwalt habe der Kläger ausserdem mit der baldigen Zustellung der Kostenvorschussverfügung rechnen und entsprechende Vorkehren treffen müssen, z.B. eine Drittperson mit der Annahme seiner Sendungen beauftragen. Auch hätte ihn nichts davon abgehalten, selbst direkt telefonischen Kontakt mit der Kanzlei des Bundesgerichts aufzunehmen um nachzufragen, ob ihm ein Brief zugesandt worden sei. Hätte er dies getan, wäre es ihm möglich gewesen, rechtzeitig eine Fristverlängerung respektive die Einräumung einer neuen Zahlungsfrist zu verlangen. Die Wiederherstellung der Frist wurde in der Folge abgelehnt.</w:t>
      </w:r>
    </w:p>
    <w:p>
      <w:r>
        <w:rPr>
          <w:b/>
        </w:rPr>
        <w:t>E. 4.3.4</w:t>
      </w:r>
    </w:p>
    <w:p>
      <w:r>
        <w:t>Ganz im Sinne des Urteils 5C.36/2005 vom 7. März 2005 ist auch der Entscheid 2C_911/2010 vom 7. April 2011 zu verstehen. Sachverhaltlich wird hier lediglich ausgeführt, der Mandant habe das Schreiben seines Anwalts betreffend die Kostenvorschussverfügung des Kantonsgerichts des Kantons Waadt nicht erhalten. Das Bundesgericht trifft keinerlei Feststellung zur Zustellart, sondern hält lediglich fest, dieser Umstand begründe keinen Anspruch auf Wiederherstellung der Frist. Entsprechend wird die Beurteilung des vorinstanzlichen Instruktionsrichters, wonach den Rechtsvertreter ein Verschulden treffe, nicht beanstandet. Dem Anwalt wird seitens des Kantonsgerichts vorgeworfen, er habe es unterlassen zu prüfen ("vérifier"), ob seine Klientschaft den Kostenvorschuss rechtzeitig geleistet habe, um gegebenenfalls eine Fristerstreckung zu verlangen. Das Bundesgericht weist alle gegen diese Beurteilung gerichteten Rügen zurück und führt aus, es obliege dem Anwalt sich zu versichern, dass die an seinen Klienten gerichtete Mitteilung diesen auch erreicht habe. Dabei stehe es ihm frei, ob er das telefonisch oder in elektronischer Form tue oder seine Klientschaft auffordere, den Empfang zu bestätigen. Ausserdem stehe es ihm frei, den eigenen Kostenvorschuss so zu bemessen, dass er den gerichtlichen Kostenvorschuss vorschiessen könne. Ein Rechtsvertreter, der - angesichts der fundamentalen Bedeutung einer Frist zu Leistung des Kostenvorschusses - keine derartigen Vorsichtsmassnahmen treffe, handle fahrlässig (Urteil 2C_911/2010 vom 7. April 2011 E. 3 mit Hinweisen). Damit wird BGE 106 II 173 im Ergebnis dahingehend präzisiert, dass der Verkehr mit der Klientschaft per Einschreiben allein nicht genügt, damit die Sorgfaltspflicht des Anwalts gewahrt ist.</w:t>
      </w:r>
    </w:p>
    <w:p>
      <w:r>
        <w:rPr>
          <w:b/>
        </w:rPr>
        <w:t>E. 4.3.5</w:t>
      </w:r>
    </w:p>
    <w:p>
      <w:r>
        <w:t>Nach dem Gesagten ergibt sich, dass sich der Rechtsvertreter jedenfalls nach der neueren Rechtsprechung nicht mit dem Hinweis exkulpieren kann, er habe die gerichtliche Kostenvorschussverfügung seiner Klientschaft per Einschreiben zugestellt. Vielmehr wäre er gehalten gewesen, sich entweder den Erhalt seines Schreibens bestätigen zu lassen, eine Rückfrage zu tätigen, ob das Schreiben seinen Empfänger erreicht habe, vor Ablauf der Pflicht zur Leistung des Kostenvorschusses nachzufragen, ob dieser geleistet worden sei, oder vorsichtshalber ein Fristerstreckungsgesuch zu stellen oder den Kostenvorschuss selbst vorzuschiessen. Ein Rechtsvertreter, der zu keiner dieser Vorsichtsmassnahmen greift, kann nicht geltend machen, er oder seine Klientschaft sei im Sinne von Art. 24 Abs. 1 VwVG unverschuldeterweise vom fristgerechten Handeln abgehalten worden. Daran ändert auch die späte Zustellung des Einschreibens durch die Post nichts (vgl. E. 4.3.3 hiervor). Im Übrigen ersetzt die Post gemäss Ziffer 3.1.3.b. ihrer Allgemeinen Geschäftsbedingungen "Postdienstleistungen" vom April 2011 bei Verspätung von Briefen mit Zustellnachweis ausschliesslich den Transportpreis (siehe http://www.post.ch/post-startseite/post-agb/post-agb-postdienstleistungen-2011.pdf; zuletzt besucht am 11. April 2012). Eine Zustellung innert einer bestimmten Frist wird nicht garantiert. Somit ist das Wiederherstellungsgesuch der Beschwerdeführerin vom 9. Februar 2012 abzuweisen und auf die Beschwerde, wie mit Verfügung vom 10. Januar 2012 angedroht, gestützt auf Art. 23 i.V.m. Art. 63 Abs. 4 VwVG nicht einzutreten.</w:t>
      </w:r>
    </w:p>
    <w:p>
      <w:r>
        <w:rPr>
          <w:b/>
        </w:rPr>
        <w:t>E. 5.1</w:t>
      </w:r>
    </w:p>
    <w:p>
      <w:r>
        <w:t>Das Bundesverwaltungsgericht auferlegt in der Entscheidungsformel die Verfahrenskosten.</w:t>
      </w:r>
    </w:p>
    <w:p>
      <w:r>
        <w:rPr>
          <w:b/>
        </w:rPr>
        <w:t>E. 5.2</w:t>
      </w:r>
    </w:p>
    <w:p>
      <w:r>
        <w:t>Vorliegend sind die Verfahrenskosten in Höhe von Fr. 1'000.- der unterliegenden Beschwerdeführerin aufzuerlegen (Art. 63 VwVG; Art. 1 ff. des Reglements über die Kosten und Entschädigungen vor dem Bundesverwaltungsgericht [VGKE, SR 173.320.2]) und mit dem verspätet geleisteten Kostenvorschuss in Höhe von Fr. 5'000.- zu verrechnen.</w:t>
      </w:r>
    </w:p>
    <w:p>
      <w:r>
        <w:rPr>
          <w:b/>
        </w:rPr>
        <w:t>E. 5.3</w:t>
      </w:r>
    </w:p>
    <w:p>
      <w:r>
        <w:t>Eine Parteientschädigung wird bei diesem Ausgang des Verfahrens nicht zugesprochen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