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B-6562/2008 vom 16. März 2009</w:t>
      </w:r>
    </w:p>
    <w:p>
      <w:r>
        <w:t>Bundesverwaltungsgericht, 2009-03-16, DE</w:t>
      </w:r>
    </w:p>
    <w:p>
      <w:r>
        <w:rPr>
          <w:b/>
        </w:rPr>
        <w:t xml:space="preserve">Quelle: </w:t>
      </w:r>
      <w:r>
        <w:t>https://mcp.opencaselaw.ch/entscheid/bvger_B-6562_2008</w:t>
      </w:r>
    </w:p>
    <w:p>
      <w:r>
        <w:t>FR: TAF B-6562/2008 du 16 mars 2009</w:t>
      </w:r>
    </w:p>
    <w:p>
      <w:r>
        <w:t>IT: TAF B-6562/2008 del 16 marzo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Mit Eingabe vom 23. Februar 2009 hat die Vorinstanz die Sistierung des Verfahrens beantragt, um einen Entscheid des Bundesgerichts in einer anderen Markenangelegenheit (Verfahrensnummer 4A_587/2008) abzuwarten. Die Beschwerdeführerin beantragte mit Schreiben vom 10. März 2009 die Abweisung dieses Sistierungsgesuchs. Ein hängiges Verfahren vor einer anderen Behörde bildet nur einen Sistierungsgrund, wenn es für das sistierte Verfahren von präjudizieller Bedeutung ist und es ohne Sistierung nicht rascher und einfacher zum Ziel gelangt (BGE 123 II 1 E. 2b, BGE 122 II 211 E. 3e). Eine solche Bedeutung hat jenes Verfahren für das vorliegende nicht, da die Marken sich wesentlich voneinander unterscheiden und sich beide Fälle an den klaren Vorgaben der bundesgerichtlichen Rechtsprechung orientieren. Das Sistierungsgesuch ist daher abzuweisen.</w:t>
      </w:r>
    </w:p>
    <w:p>
      <w:r>
        <w:rPr>
          <w:b/>
        </w:rPr>
        <w:t>E. 3</w:t>
      </w:r>
    </w:p>
    <w:p>
      <w:r>
        <w:t>Zwischen Deutschland und der Schweiz ist am 1. September 2008 eine neue Fassung des Protokolls vom 27. Juni 1989 zum Madrider Abkommen über die internationale Registrierung von Marken (SR 0.232.112.4; MMP) in Kraft getreten (vgl. AS 2009 287). Nach dem revidierten Art. 9sexies Abs. 1 Bst. a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gemäss Art. 6quinquies Bst. B Ziff. 3 PVÜ namentlich dann zu, wenn die Marke gegen die guten Sitten oder die öffentliche Ordnung verstösst, insbesondere wenn sie geeignet ist, das Publikum zu täuschen. Dieser Ausschlussgrund ist auch im Bundesgesetz vom 28. August 1992 über den Schutz von Marken und Herkunftsangaben (Markenschutzgesetz, MSchG, SR 232.11) vorgesehen, das in Art. 2 Bst. c MSchG irreführende Zeichen vom Markenschutz ausschliesst (vgl. Entscheid der Eidgenössischen Rekurskommission für geistiges Eigentum [RKGE] in: Schweizerische Zeitschrift für Immaterialgüter-, Informations- und Wettbewerbsrecht [sic!] 2006 S. 681 E. 2 - Burberry Brit; Urteil des Bundesverwaltungsgerichts B-7408/2006 vom 21. Juni 2007 E. 2 - bticino [fig.], mit Verweis auf BGE 128 III 454 E. 2 - Yukon). Lehre und Praxis zu dieser Bestimmung können somit im vorliegenden Fall herangezogen werden (Urteil des Bundesverwaltungsgerichts B-1611/2007 vom 7. Oktober 2008 E. 3.2 - Laura Biagiotti Aqua di Roma).</w:t>
      </w:r>
    </w:p>
    <w:p>
      <w:r>
        <w:rPr>
          <w:b/>
        </w:rPr>
        <w:t>E. 4</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(BGE 132 III 770 E. 2.1 - Colorado, BGE 128 III 454 E. 2.2 - Yukon, Urteile des Bundesgerichts 4A.14/2006 vom 7. Dezember 2006 E. 4.1 - Champ, und 4A.3/2006 vom 18. Mai 2006 E. 2.1 - Fischmanufaktur Deutsche See [fig.]). Als derartige geografische Herkunftsangaben gelten unter anderem die Namen von Städten, Regionen und Ländern (BGE 128 III 454 E. 2.1 - Yukon, mit Verweis auf: Eugen Marbach, Markenrecht, in: Roland von Büren / Lucas David [Hrsg.], Schweizerisches Immaterialgüter- und Wettbewerbsrecht, 3. Band Kennzeichenrecht, Basel und Frankfurt a.M. 1996 [SIWR III], S. 52 f.). Wird ein geografischer Name von den massgebenden Verkehrskreisen nicht als Hinweis auf eine bestimmte Herkunft verstanden, so kann das Zeichen, in dem er enthalten ist, insofern auch keine Irreführung bewirken (vgl. Art. 47 Abs. 2 MSchG; RKGE in sic! 2005 S. 890 E. 4 - La differenza si chiama Gaggenau). Dies trifft insbesondere dann zu, wenn die geografische Angabe den massgebenden Verkehrskreisen überhaupt nicht bekannt ist, trotz bekanntem geografischem Gehalt als Fantasiezeichen aufgefasst wird, offensichtlich nicht als Produktions-, Fabrikations- oder Handelsort in Frage kommt, als Typenbezeichnung erkannt wird, sich im Verkehr als Kennzeichen für ein bestimmtes Unternehmen durchgesetzt hat oder sich zur Gattungsbezeichnung gewandelt hat (BGE 128 III 454 E. 2.2 und E. 2.1.1 - 2.1.6 - Yukon, BGE 132 III 770 E. 2.1 - Colorado, Urteile des Bundesgerichts 4A.14/2006 vom 7. Dezember 2006 E. 4.1 - Champ, und 4A.3/2006 vom 18. Mai 2006 E. 2.1 - Fischmanufaktur Deutsche See [fig.]). 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 Colorado, BGE 128 III 454 E. 2.2 - Yukon, Urteile des Bundesgerichts 4A.14/2006 vom 7. Dezember 2006 E. 4.1 - Champ, und 4A.3/2006 vom 18. Mai 2006 E. 2.1 - Fischmanufaktur Deutsche See [fig.]). Bei zusammengesetzten Marken sind vorerst die den Gesamteindruck bildenden Einzelelemente auf einen geografischen Sinngehalt und ihre Relevanz bezüglich einer Herkunftserwartung hin zu untersuchen. In einem zweiten Schritt ist sodann zu prüfen, ob der einen geografischen Sinngehalt aufweisende Zeichenbestandteil in Bezug auf die beanspruchten Waren und Dienstleistungen im Verständnis der massgeblichen Verkehrskreise eine Herkunftsangabe darstellt. Erst wenn letzteres bejaht wird, ist schliesslich zu prüfen, ob die angefochtene Marke in ihrem Gesamteindruck - und nicht nur in Bezug auf einzelne Zeichenbestandteile - eine Herkunftserwartung bezüglich der beanspruchten Waren und Dienstleistungen hervorruft (Urteil des Bundesverwaltungsgerichts B-3511/2007 vom 30. September 2008 E. 4 - AgieCharmilles). Gemäss bundesgerichtlicher Rechtsprechung werden im Gegensatz zu Zeichen des Gemeingutes (BGE 129 III 225 E. 5.3 - Masterpiece) Grenzfälle irreführender, gegen geltendes Recht, die öffentliche Ordnung oder die guten Sitten verstossende Zeichen nicht zur Eintragung zugelassen (Urteil des Bundesverwaltungsgerichts B-7408/2006 vom 21. Juni 2007 E. 2.2 - bticino [fig.], mit Verweis auf: BGer in PMMBl 1994 I S. 76 - Alaska, BGer in PMMBI 1996 S. 25 - San Francisco 49ers).</w:t>
      </w:r>
    </w:p>
    <w:p>
      <w:r>
        <w:rPr>
          <w:b/>
        </w:rPr>
        <w:t>E. 5</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Bestehen konkrete Anhaltspunkte dafür, dass der Sinngehalt im Gesamteindruck des Zeichens und im Zusammenhang mit den Waren und Dienstleistungen, für die die Marke beansprucht wird, als Herkunftsbezeichnung aufgefasst wird, eine entsprechende Herkunft dieser Waren und Dienstleistungen erwarten lässt und - bei mehrdeutigen Zeichen - von keinem naheliegenderen Sinngehalt ohne geografischen Bezug in den Hintergrund gerückt wird, ist in der Regel eine Herkunftserwartung zu bejahen. Für Weitergehendes trägt die Beschwerdeführerin die Folgen einer Beweislosigkeit (Urteile des Bundesverwaltungsgerichts B-1611/2007 vom 7. Oktober 2008 E. 5 - Laura Biagiotti Aqua di Roma E. 5, B-7412/2006 vom 1. Oktober 2008 E. 4.1 ff. - Afri-Cola und B-3511/2007 vom 30. September 2008 E. 4 - AgieCharmilles). Im vorliegenden Fall hat die Beschwerdeführerin mit der Beschwerde eingehende Sachverhaltsrecherchen eingereicht, welchen die Vorin­stanz als indirektes Beweismittel für die Frage des Verständnisses von "Victoria" bei den massgeblichen Verkehrskreisen nicht widersprochen hat. Den Anforderungen an die Ermittlung greifbaren Beweismaterials ist damit Genüge getan, und dieses ist im Folgenden entsprechend zu würdigen.</w:t>
      </w:r>
    </w:p>
    <w:p>
      <w:r>
        <w:rPr>
          <w:b/>
        </w:rPr>
        <w:t>E. 6</w:t>
      </w:r>
    </w:p>
    <w:p>
      <w:r>
        <w:t>Die strittige internationale Registrierung Nr. 890'309 VICTORIA (fig.) mit dem Farbanspruch blau und schwarz besteht aus dem in schwarzen Grossbuchstaben geschriebenen Wortelement "Victoria" sowie einem blauen Balken, der durch das besagte Wortelement in einen linken und einen rechten, etwa doppelt so langen Teil geteilt wird; zudem weist sie einen blassblauen Hintergrund auf. Sie beansprucht Schutz für verschiedene Dienstleistungen in den Klassen 35, 36, 42 und 44. Diese richten sich einerseits an Durchschnittskonsumenten, andererseits an gewerbliche Abnehmer und Fachleute, wie die Vorinstanz zu Recht festgehalten hat. Victoria ist unbestrittenermassen ein weiblicher Vorname (Meyers Grosses Universal Lexikon, Band 15, Mannheim / Wien / Zürich 1986, S. 108), hat aber auch verschiedene geografische Bedeutungen. Namentlich folgende Orte heissen Victoria: die Hauptstadt der kanadischen Provinz British Columbia auf Vancouver Island, das im Südosten Australiens gelegene Bundesland mit der Hauptstadt Melbourne, eine rumänische Stadt in Siebenbürgen, eine Stadt in Kamerun (jetzt "Limbe" genannt), die Hauptstadt der Seychellen sowie Verwaltungssitz und wirtschaftliches Zentrum von Hongkong (Meyers Grosses Universal Lexikon, a.a.O., S. 108; Grand Larousse Universel, Paris 1991, S. 10'745; Der Brockhaus multimedial, 2008). Zudem war bei den Römern "Victoria" Begriff und vergöttlichte Personifikation des Sieges (Meyers Grosses Universal Lexikon, a.a.O., S. 109). Schliesslich ist "Victoria" eine nach Königin Victoria von Grossbritannien und Irland bezeichnetes Seerosengewächs im tropischen Südamerika (Meyers Grosses Universal Lexikon, a.a.O., S. 109; Le nouveau petit Robert de la langue française, Paris 2007, S. 2707; Grand Larousse Universel, a.a.O., S. 10'745) sowie die Bezeichnung für eine vierrädrige, offene Pferdekutsche (Le nouveau petit Robert de la langue française, S. 2707; Grand Larousse Universel, a.a.O., S. 10'745). Aus dieser Aufzählung ist zu schliessen, dass "Victoria" geografische und nicht-geografische Bedeutungen hat. Das Bildelement (durchbrochener Balken) ist derart abstrakt, dass es keinen Aufschluss darüber gibt, in welcher Bedeutung das Wortelement Victoria zu verstehen ist.</w:t>
      </w:r>
    </w:p>
    <w:p>
      <w:r>
        <w:rPr>
          <w:b/>
        </w:rPr>
        <w:t>E. 6.1</w:t>
      </w:r>
    </w:p>
    <w:p>
      <w:r>
        <w:t>Wörter, die gleichzeitig eine geografische und eine andere Bedeutung besitzen, sind erst dann nicht mehr als Herkunftsangaben zu betrachten, wenn aus der Sicht der Abnehmer die nichtgeografische Bedeutung dominiert (Urteil des Bundesverwaltungsgerichts B-7413/2006 vom 15. Oktober 2008 E. 5 - Madison; RKGE in sic! 2004 S. 681 E. 3b - US40, RKGE in sic! 1998 S. 475 E. 3b - Finn Comfort; Marbach, SIWR III, S. 74; Christoph Willi, Markenschutzgesetz, Kommentar zum schweizerischen Markenrecht unter Berücksichtigung des europäischen und internationalen Markenrechts, Zürich 2002, Art. 2, N. 233; Lucas David, Kommentar zum Markenschutzgesetz, in: Heinrich Honsell / Nedim Peter Vogt / Lucas David, Kommentar zum schweizerischen Privatrecht, Basel / Genf / München 1999, Art. 2, N. 63).</w:t>
      </w:r>
    </w:p>
    <w:p>
      <w:r>
        <w:rPr>
          <w:b/>
        </w:rPr>
        <w:t>E. 6.2</w:t>
      </w:r>
    </w:p>
    <w:p>
      <w:r>
        <w:t>Die Beschwerdeführerin stellt nicht in Abrede, dass die Hauptstadt der kanadischen Provinz British Columbia und ein australischer Bundesstaat Victoria heissen. Ihrer Ansicht nach denken die beteiligten Verkehrskreise bei Wahrnehmung des Zeichens Victoria im Zusammenhang mit den beanspruchten Dienstleistungen nicht an diese Gebiete, sondern an den weiblichen Vornamen Victoria, und zwar primär als Name von Victoria Beckham, Victoria Adams oder von Queen Victoria. Gewisse Konsumenten würden den Namen auch als Hinweis auf die Genfer Victoria Hall oder das Hotel Victoria-Jungfrau verstehen. Es gebe aber nirgends Indizien dafür, dass der Durchschnittskonsument an die kanadische Stadt oder die australische Provinz gleichen Namens denken werde. Zur Untermauerung dieser Ansicht reichte die Beschwerdeführerin insbesondere eine Zusammenstellung der Suchergebnisse aus der Schweizer Printmediendatenbank www.swissdox.ch, Presseartikel sowie Rechercheergebnisse aus dem elektronischen Telefonverzeichnis Directories ein. Die Vorinstanz argumentierte in der angefochtenen Verfügung, die Abnehmer erkennten im fraglichen Zeichen einzig einen Hinweis auf den australischen Bundesstaat respektive die kanadische Provinzhauptstadt. Zur Begründung erklärt sie, es handle sich um auch bei Schweizer Abnehmern beliebte Touristendestinationen. Dabei beruft sich die Vorinstanz auf die Reiseprogramme von Schweizer Reiseveranstaltern, gemäss denen das kanadische respektive australische Victoria besucht wird.</w:t>
      </w:r>
    </w:p>
    <w:p>
      <w:r>
        <w:rPr>
          <w:b/>
        </w:rPr>
        <w:t>E. 6.3</w:t>
      </w:r>
    </w:p>
    <w:p>
      <w:r>
        <w:t>Auf Grund deren im Vergleich zum kanadischen und australischen Victoria geringen Bedeutung (vgl. nachstehend) kann ausgeschlossen werden, dass die angesprochenen Verkehrskreise die gleichnamigen Städte in Rumänien, Kamerun und auf den Seychellen kennen. Victoria respektive Victoria City als Verwaltungssitz und wirtschaftliches Zentrum von Hongkong dürfte zwar weitaus bedeutender sein, doch wird dieser Name heute nur noch selten gebraucht (vgl. http://de.wikipedia.org/wiki/Central_[Hongkong]). Auch dürften das Seerosengewächs namens Victoria und die Victoria genannte Pferdekutschenart vorwiegend Meeresbiologen respektive an historischen Gefährten interessierten Personen und insofern nicht einem erheblichen Teil der massgebenden Verkehrskreise bekannt sein. Auf zwei geografische und zwei nichtgeografische Bedeutungen von Victoria ist indessen näher einzugehen:</w:t>
      </w:r>
    </w:p>
    <w:p>
      <w:r>
        <w:rPr>
          <w:b/>
        </w:rPr>
        <w:t>E. 6.3.1</w:t>
      </w:r>
    </w:p>
    <w:p>
      <w:r>
        <w:t>Der Bundesstaat Victoria liegt im Südosten Australiens. Er ist 227'600 km² gross und hat 5,09 Millionen Einwohner (2006). In Victorias Hauptstadt Melbourne leben rund 3,3 Millionen Menschen. Neben Neusüdwales ist Victoria der volkreichste und am stärksten verstädterte Bundesstaat Australiens. In Victoria wird Landwirtschaft und Bergbau betrieben sowie Erdöl und Erdgas gefördert; führende Industriezweige sind die metallschaffende und-verarbeitende Industrie (u.a. Fahrzeug- und Maschinenbau), Erdöl-, Textil und Bekleidungs- sowie Nahrungs- und Genussmittelindustrie (vgl. http://german.visitmel­bourne.com/melbourne/nutzliche-info.html, zuletzt besucht am 29. Januar 2009; Meyers Grosses Universal Lexikon, a.a.O., S. 108; Grand Larousse Universel, a.a.O., S. 10'745; Der Brockhaus multimedial, 2008).</w:t>
      </w:r>
    </w:p>
    <w:p>
      <w:r>
        <w:rPr>
          <w:b/>
        </w:rPr>
        <w:t>E. 6.3.2</w:t>
      </w:r>
    </w:p>
    <w:p>
      <w:r>
        <w:t>Das kanadische Victoria ist, wie bereits ausgeführt, die Hauptstadt der kanadischen Provinz British Columbia. Sie befindet sich auf der Südspitze von Vancouver Island und zählte im Jahre 2001 74'125 Einwohner. Sie ist Bischofssitz, verfügt über eine Universität, ein Observatorium, Museen, einen (Fähr-)Hafen und folgende Industriezweige: Holzverarbeitung, Schiffbau, Bekleidungs- und Nahrungsmittelindustrie, Fremdenverkehr, Handel (www.victoria.ca /residents / profiles.shtml, zuletzt besucht am 29. Januar 2009; Meyers Grosses Universal Lexikon, a.a.O., S. 108; Grand Larousse Universel, a.a.O., S. 10'745; Der Brockhaus multimedial, 2008).</w:t>
      </w:r>
    </w:p>
    <w:p>
      <w:r>
        <w:rPr>
          <w:b/>
        </w:rPr>
        <w:t>E. 6.3.3</w:t>
      </w:r>
    </w:p>
    <w:p>
      <w:r>
        <w:t>Insbesondere die französisch- und italienischsprachigen Verkehrskreise dürften angesichts der Ähnlichkeit des lateinischen Wortes "victoria" mit dem französischen "victoire" (franz. für "Sieg"; Langenscheidt e-Handwörterbuch Französisch-Deutsch 5.0) respektive dem italienischen "vittoria" (ital. für "Sieg"; Langenscheidt e-Handwörterbuch Italienisch-Deutsch 4.0) auch an "Sieg" denken.</w:t>
      </w:r>
    </w:p>
    <w:p>
      <w:r>
        <w:rPr>
          <w:b/>
        </w:rPr>
        <w:t>E. 6.3.4</w:t>
      </w:r>
    </w:p>
    <w:p>
      <w:r>
        <w:t>Schliesslich heissen 518 im schweizerischen elektronischen Telefonverzeichnis (www.directories.ch/weisseseiten) aufgeführte Personen Victoria und 194 Personen Viktoria (total 712 Personen; mit den 222 Treffern für die italienische Version Vittoria sind es 934), im Vergleich dagegen 2477 Personen Johannes (vgl. Beschwerdebeilagen 15 - 17).</w:t>
      </w:r>
    </w:p>
    <w:p>
      <w:r>
        <w:rPr>
          <w:b/>
        </w:rPr>
        <w:t>E. 6.4</w:t>
      </w:r>
    </w:p>
    <w:p>
      <w:r>
        <w:t>In einem nächsten Schritt ist nun zu prüfen, welche der in Frage kommenden Bedeutungen von Victoria (vgl. 6.3.1 - 6.3.4) dominiert. Das kanadische respektive australische Victoria sind touristische Destinationen, welche weit (Westkanada) bis sehr weit (Südostaustralien) von der Schweiz entfernt sind und daher kaum im Rahmen von kurzen Ferienreisen besucht werden; es handelt sich insofern nicht um Massendestinationen für die angesprochenen schweizerischen Verkehrskreise. Zudem haben weder der australische Bundesstaat noch die kanadische Provinzhauptstadt für die schweizerischen Abnehmer eine herausragende wirtschaftliche oder politische Bedeutung, weswegen sie in den schweizerischen Medien kaum Beachtung finden (auf Grund der Kurzbeschreibung betreffen nur drei von 320 Treffern bei Swissdox das australische Victoria, keiner das kanadische Victoria; vgl. Beschwerdebeilage 9). Lediglich im Zusammenhang mit dem Feuerinferno anfangs / Mitte Februar 2009 in Australien wurde der australische Bundesstaat Victoria als stark betroffene Gegend mehrmals erwähnt (vgl. etwa Meldung des Tages-Anzeigers vom 10. Februar 2009, S. 10). Trotz dieses Umstandes dürften die genannten Orte vor allem bei an Überseedestinationen interessierten Schweizer Abnehmern bekannt sein. Angesichts dieser nicht speziell herausragenden geografischen Bedeutung von Victoria dominiert nach Ansicht des Bundesverwaltungsgerichts die nichtgeografische Bedeutung im Sinne des Frauennamens. Dieser Umstand ist insbesondere auf die 1819 geborene Königin Victoria von Grossbritannien und Irland (1837 - 1901; Beschwerdebeilage 10; Grand Larousse Universel, a.a.O., S. 10'746) zurückzuführen. Offenbar hatte Königin Victoria von Grossbritannien und Irland eine derart grosse Ausstrahlung, dass unter anderem die Genfer "Victoria Hall" (vgl. www.ville-ge.ch / culture / victoria_hall / historique.html), die Victoriafälle und der Victoriasee (vgl. Der Brockhaus multimedial, 2008, Stichwort: Afrikas Erforschung) nach ihr benannt wurden. Weitere bekannte Adlige namens Victoria sind die Kronprinzessin Victoria von Schweden, sowie Viktoria, Königin von Preussen und (ab 1888) deutsche Kaiserin, älteste Tochter von Königin Victoria von Grossbritannien und Irland (Grand Larousse Universel, a.a.O., S. 10'746; Der Brockhaus multimedial, 2008). In den Medien (vgl. Swissdox-Recherche der Beschwerdeführerin, Beschwerdebeilage 9) noch häufiger als die Königin Victoria von Grossbritannien und Irland wird Victoria Beckham (geborene Adams) erwähnt, bekannt als Mitglied der Musikgruppe "Spice Girls" sowie als Ehefrau von Fussballstar David Beckham (Beschwerdebeilagen 11 und 14; Der Brockhaus multimedial, 2008). Zusammenfassend festzuhalten ist demnach, dass die nichtgeografische Bedeutung von Victoria angesichts berühmter oder zumindest bekannter Persönlichkeiten namens Victoria dominiert. Nicht auszuschliessen ist, dass die französisch- und italienischsprachigen oder des Lateinischen mächtigen Verkehrskreise sogar in erster Linie an "Sieg" denken, was indessen ebenfalls ein nichtgeografischer Begriff ist.</w:t>
      </w:r>
    </w:p>
    <w:p>
      <w:r>
        <w:rPr>
          <w:b/>
        </w:rPr>
        <w:t>E. 6.5</w:t>
      </w:r>
    </w:p>
    <w:p>
      <w:r>
        <w:t>Da die nichtgeografische Bedeutung von Victoria vorherrscht, erübrigt sich für das Bundesverwaltungsgericht die Prüfung, ob die Voraussetzungen von Art. 49 MSchG (Herkunft von Dienstleistungen) erfüllt sind, und ob dem Zeichen ein Korrektiv angefügt werden muss.</w:t>
      </w:r>
    </w:p>
    <w:p>
      <w:r>
        <w:rPr>
          <w:b/>
        </w:rPr>
        <w:t>E. 7</w:t>
      </w:r>
    </w:p>
    <w:p>
      <w:r>
        <w:t>Zusammenfassend ist festzuhalten, dass die internationale Registrierung Nr. 890'309 VICTORIA (fig.) keine Irreführungsgefahr im Sinne von Art. 2 Bst. c MSchG bewirkt. Die Vorinstanz hat ihr somit zu Unrecht den Schutz in der Schweiz verweigert. Die Beschwerde ist daher gutzuheissen.</w:t>
      </w:r>
    </w:p>
    <w:p>
      <w:r>
        <w:rPr>
          <w:b/>
        </w:rPr>
        <w:t>E. 8</w:t>
      </w:r>
    </w:p>
    <w:p>
      <w:r>
        <w:t>Bei diesem Ausgang des Verfahrens sind keine Kosten zu erheben (Art. 63 Abs. 2 VwVG), und der Beschwerdeführerin ist der geleistete Kostenvorschuss zurückzuerstatten. 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Diese werden auf Grund der von der Beschwerdeführerin eingereichten Kostennote für das Beschwerdeverfahren (Fr. 3'750.-) auf Fr. 3'750.- festgesetzt (Art.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