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B-6539/2017 vom 8. Januar 2019</w:t>
      </w:r>
    </w:p>
    <w:p>
      <w:r>
        <w:t>Bundesverwaltungsgericht, 2019-01-08, FR</w:t>
      </w:r>
    </w:p>
    <w:p>
      <w:r>
        <w:rPr>
          <w:b/>
        </w:rPr>
        <w:t xml:space="preserve">Quelle: </w:t>
      </w:r>
      <w:r>
        <w:t>https://mcp.opencaselaw.ch/entscheid/bvger_B-6539_2017</w:t>
      </w:r>
    </w:p>
    <w:p>
      <w:r>
        <w:t>FR: TAF B-6539/2017 du 8 janvier 2019</w:t>
      </w:r>
    </w:p>
    <w:p>
      <w:r>
        <w:t>IT: TAF B-6539/2017 del 8 gennaio 2019</w:t>
      </w:r>
    </w:p>
    <w:p>
      <w:pPr>
        <w:pStyle w:val="Heading2"/>
      </w:pPr>
      <w:r>
        <w:t>Regeste</w:t>
      </w:r>
    </w:p>
    <w:p>
      <w:r>
        <w:t>Reconnaissance du diplôme etc.</w:t>
      </w:r>
    </w:p>
    <w:p>
      <w:pPr>
        <w:pStyle w:val="Heading2"/>
      </w:pPr>
      <w:r>
        <w:t>Erwägungen</w:t>
      </w:r>
    </w:p>
    <w:p>
      <w:r>
        <w:rPr>
          <w:b/>
        </w:rPr>
        <w:t>E. 1</w:t>
      </w:r>
    </w:p>
    <w:p>
      <w:r>
        <w:t>Le Tribunal est compétent pour statuer sur le présent recours (cf. art. 31, 32 et 33 let. d de la loi du 17 juin 2005 sur le Tribunal administratif fédéral [LTAF, RS 173.32] et art. 5 al. 1 de la loi fédérale du 20 décembre 1968 sur la procédure administrative [PA, RS 172.021]). La qualité pour recourir doit être reconnue au recourant (cf. art. 48 al. 1 PA). Les dispositions relatives à la représentation, au délai de recours, à la forme et au contenu du mémoire de recours ainsi qu'au paiement de l'avance de frais (cf. art. 11 al. 1, 50, 52 al. 1 et 63 al. 4 PA) sont respectées. Le recours est ainsi recevable.</w:t>
      </w:r>
    </w:p>
    <w:p>
      <w:r>
        <w:rPr>
          <w:b/>
        </w:rPr>
        <w:t>E. 2</w:t>
      </w:r>
    </w:p>
    <w:p>
      <w:r>
        <w:t>Un diplôme étranger reconnu déploie en Suisse les mêmes effets qu'un diplôme fédéral.</w:t>
      </w:r>
    </w:p>
    <w:p>
      <w:r>
        <w:rPr>
          <w:b/>
        </w:rPr>
        <w:t>E. 2.1</w:t>
      </w:r>
    </w:p>
    <w:p>
      <w:r>
        <w:t>La LPMéd contient les dispositions topiques suivantes : Art. 15 Reconnaissance de diplômes étrangers 1 Est reconnu le diplôme étranger dont l'équivalence avec un diplôme fédéral est établie dans un traité sur la reconnaissance réciproque des diplômes conclu avec l'Etat concerné, et dont le titulaire maîtrise une langue nationale suisse.</w:t>
      </w:r>
    </w:p>
    <w:p>
      <w:r>
        <w:rPr>
          <w:b/>
        </w:rPr>
        <w:t>E. 2.2</w:t>
      </w:r>
    </w:p>
    <w:p>
      <w:r>
        <w:t>L'ordonnance du 26 novembre 2008 concernant les examens fédéraux des professions médicales universitaires (ordonnance concernant les examens LPMéd, RS 811.113.3) contient les dispositions topiques suivantes : Art. 6 Examen fédéral pour les titulaires de diplômes étrangers 1 Si la section « formation universitaire » de la MEBEKO ne reconnaît pas un diplôme étranger et demande à son titulaire de passer l'examen fédéral, elle détermine : a.les conditions d'admission à l'examen fédéral, et b.si le titulaire doit passer l'examen fédéral complet ou des parties de celui-ci. 2 Ce faisant, elle tient compte du parcours et de l'expérience professionnels du titulaire, en particulier dans le système de santé suisse. 3. En l'espèce, il n'est pas contesté que le recourant, qui demande la reconnaissance d'un diplôme chinois, est soumis à l'art. 15 al. 4 LPMéd en l'absence d'un traité entre la Suisse et la République populaire de Chine sur cette question.</w:t>
      </w:r>
    </w:p>
    <w:p>
      <w:r>
        <w:rPr>
          <w:b/>
        </w:rPr>
        <w:t>E. 3</w:t>
      </w:r>
    </w:p>
    <w:p>
      <w:r>
        <w:t>La reconnaissance relève de la compétence de la Commission des professions médicales.</w:t>
      </w:r>
    </w:p>
    <w:p>
      <w:r>
        <w:rPr>
          <w:b/>
        </w:rPr>
        <w:t>E. 4</w:t>
      </w:r>
    </w:p>
    <w:p>
      <w:r>
        <w:t>Les décisions concernant la reconnaissance du diplôme chinois du recourant et son exclusion définitive des examens fédéraux de médecine, prises les 12 juillet 2010 et 9 mars 2012 (consid. A), sont désormais entrées en force. La nouvelle demande de reconnaissance de diplôme déposée le 10 avril 2017 (consid. B.a) doit donc être vue comme une demande de reconsidération de ces décisions à la suite de l'arrêt du Tribunal fédéral 2C_839/2015 du 26 mai 2016 (consid. C).</w:t>
      </w:r>
    </w:p>
    <w:p>
      <w:r>
        <w:rPr>
          <w:b/>
        </w:rPr>
        <w:t>E. 4.1</w:t>
      </w:r>
    </w:p>
    <w:p>
      <w:r>
        <w:t>La jurisprudence a déduit des garanties générales de procédure de l'art. 29 al. 2 de la Constitution fédérale de la Confédération suisse du 18 avril 1999 (Cst., RS 101) que l'administration avait, dans certaines circonstances, l'obligation d'entrer en matière sur une demande de réexamen (ou de reconsidération ; cf. Häfelin/Müller/Uhlmann, Schweizerisches Bundesstaatsrecht, 9e éd. 2016, nos 1041 et 1273 s. ; Thierry Tanquerel, Manuel de droit administratif, 2011, no 1414). Tel est notamment le cas, pour une décision déployant des effets durables, lorsque les circonstances se sont modifiées dans une mesure notable depuis le prononcé de la décision matérielle mettant fin à la procédure ordinaire (cf. ATF 138 I 61 consid. 4.3, 136 II 177 consid. 2.1, 130 II 32 consid. 2.4 ; arrêt du Tribunal fédéral 2C_337/2017 du 10 juillet 2017 consid. 3.1 et 2C_349/2012 du 18 mars 2013 consid. 4.2.1 ; Moor/Poltier, Droit administratif, vol. II, 3e 2011, p. 399) ou si la situation juridique a évolué de manière telle que l'on peut sérieusement s'attendre à ce qu'un résultat différent puisse se réaliser, y compris suite à un changement clair de pratique (cf. ATF 136 II 177 consid. 2.2.1 et 121 V 157 consid. 4a ; Tschannen/Zimmerli/Müller, Allgemeines Verwaltungsrecht, 4e éd. 2009, § 31 no 45).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120 Ib 42 consid. 2b et 113 Ia 146 consid. 3a ; arrêt du Tribunal fédéral 2C_337/2017 précité consid. 3.1).</w:t>
      </w:r>
    </w:p>
    <w:p>
      <w:r>
        <w:rPr>
          <w:b/>
        </w:rPr>
        <w:t>E. 4.2</w:t>
      </w:r>
    </w:p>
    <w:p>
      <w:r>
        <w:t>Dans l'ATF 135 V 215 consid. 5.1.1, le Tribunal fédéral a rappelé qu'un changement de jurisprudence peut entraîner la modification d'une décision entrée en force lorsque la nouvelle jurisprudence a une telle portée générale qu'il serait contraire au principe de l'égalité de ne pas l'appliquer dans tous les cas, en particulier en maintenant une ancienne décision pour un seul intéressé (cf. ATF 141 V 585 consid. 5.2, 135 V 201 consid. 6.1.1 et les références citées ; Aurélie Gavillet, La pratique administrative dans l'ordre juridique suisse, 2018, no 735 ; Thomas Probst, Die Änderung der Rechtsprechung, 1993, p. 512 ss).</w:t>
      </w:r>
    </w:p>
    <w:p>
      <w:r>
        <w:rPr>
          <w:b/>
        </w:rPr>
        <w:t>E. 5</w:t>
      </w:r>
    </w:p>
    <w:p>
      <w:r>
        <w:t>Le recourant conclut principalement à être admis à l'examen fédéral de médecine (reconsidération de la décision du 9 mars 2012).</w:t>
      </w:r>
    </w:p>
    <w:p>
      <w:r>
        <w:rPr>
          <w:b/>
        </w:rPr>
        <w:t>E. 5.1</w:t>
      </w:r>
    </w:p>
    <w:p>
      <w:r>
        <w:t>L'art. 19 de l'ordonnance du 26 novembre 2008 concernant les examens fédéraux des professions médicales universitaires (ordonnance concernant les examens LPMéd, RS 811.113.3) se lit ainsi : Art. 19 Exclusion définitive Le candidat qui a échoué trois fois à l'examen fédéral n'est plus autorisé à s'inscrire à un nouvel examen fédéral de la même profession médicale universitaire. L'art. 39 al. 1 de l'ancienne ordonnance générale du 19 novembre 1980 concernant les examens fédéraux des professions médicales (RO 1982 563 et 1995 4367) avait un contenu identique.</w:t>
      </w:r>
    </w:p>
    <w:p>
      <w:r>
        <w:rPr>
          <w:b/>
        </w:rPr>
        <w:t>E. 5.2</w:t>
      </w:r>
    </w:p>
    <w:p>
      <w:r>
        <w:t>En l'espèce, le recourant a déjà été exclu de l'examen fédéral de médecine par la décision du 29 décembre 2010 confirmée le 9 mars 2012. L'arrêt du Tribunal fédéral 2C_839/2015 du 26 mai 2016 est sans incidence sur ce point. Au vu du texte clair précité, l'autorité inférieure était fondée à rejeter la demande de reconsidération déposée par le recourant sur cette question et la conclusion principale de son recours doit donc être rejetée.</w:t>
      </w:r>
    </w:p>
    <w:p>
      <w:r>
        <w:rPr>
          <w:b/>
        </w:rPr>
        <w:t>E. 6</w:t>
      </w:r>
    </w:p>
    <w:p>
      <w:r>
        <w:t>Reste à examiner s'il peut être donné suite à sa conclusion subsidiaire, à savoir le renvoi de la cause devant l'autorité inférieure pour une nouvelle décision dans le sens des considérants (reconsidération de la décision du 12 juillet 2010).</w:t>
      </w:r>
    </w:p>
    <w:p>
      <w:r>
        <w:rPr>
          <w:b/>
        </w:rPr>
        <w:t>E. 6.1</w:t>
      </w:r>
    </w:p>
    <w:p>
      <w:r>
        <w:t>Dans l'arrêt 2C_839/2015 du 26 mai 2016, rendu à cinq juges, le Tribunal fédéral a jugé que l'art. 15 al. 4 LPMéd octroie un large pouvoir d'appréciation à l'autorité inférieure. S'il se justifie de reconnaître à celle-ci un certain schématisme dans l'exercice de ce pouvoir d'appréciation, cela ne l'autorise pas pour autant à tomber dans l'automatisme et à ignorer des circonstances particulières, en présence notamment d'un candidat qui aurait déjà un parcours professionnel reconnu en Suisse (cf. arrêt précité consid. 3.4.3 ; arrêts du TAF B-5573/2016 du 5 septembre 2018 consid. 12.3, B-7026/2016 du 24 mars 2017 consid. 3.2 et 4.2 et B-7161/2015 du 10 janvier 2017 consid. 8.3.2). Cet arrêt a renversé la pratique de l'autorité inférieure consistant, lorsque l'équivalence d'un titre étranger ne pouvait pas être établie sur la base d'un accord international, à subordonner automatiquement la délivrance d'un diplôme fédéral de médecin à la réussite de l'examen fédéral correspondant (cf. arrêt précité consid. 3.1 et la référence citée). Plus favorable aux administrés, ce changement de pratique constitue une modification de la situation juridique dont, au vu de ce qui suit, on ne peut pas exclure qu'elle aboutisse à une solution différente pour le recourant (cf. consid. 4.1 s.).</w:t>
      </w:r>
    </w:p>
    <w:p>
      <w:r>
        <w:rPr>
          <w:b/>
        </w:rPr>
        <w:t>E. 6.2</w:t>
      </w:r>
    </w:p>
    <w:p>
      <w:r>
        <w:t>L'autorité inférieure est certes formellement entrée en matière sur la demande du recourant. Cependant, étant rappelé que la reconnaissance de diplôme est une décision qui produit des effets durables, force est de constater que l'autorité inférieure n'a pas examiné la situation du recourant à la lumière des exigences jurisprudentielles posées par l'arrêt 2C_839/2015 précité. Ni en 2010, ni en 2017, elle ne s'est prononcée sur l'expérience professionnelle du recourant. Elle n'a donc pas constaté, de manière suffisante, en quoi son parcours, y compris dans le système de santé suisse, ne lui permettrait pas d'obtenir le diplôme fédéral de médecin autrement qu'en se soumettant à l'examen fédéral de médecine (cf. art. 6 al. 2 de l'ordonnance concernant les examens LPMéd). Aussi, en rejetant la demande du recourant sans autre forme d'examen, l'autorité inférieure a violé le droit fédéral (art. 15 al. 4 LPMéd).</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comme en l'espèce, d'un certain pouvoir d'appréciation (cf. ATF 131 V 407 consid. 2.1.1 ; arrêts du TAF B-1332/2014 du 7 mai 2015 consid. 8 et B-4420/2010 du 24 mai 2011 consid. 6).</w:t>
      </w:r>
    </w:p>
    <w:p>
      <w:r>
        <w:rPr>
          <w:b/>
        </w:rPr>
        <w:t>E. 7.2</w:t>
      </w:r>
    </w:p>
    <w:p>
      <w:r>
        <w:t>Au vu de ce qui précède (cf. notamment le consid. 5.7), la cause n'est pas à même d'être jugée. La décision attaquée doit donc être annulée et la cause renvoyée à l'autorité inférieure pour un nouvel examen. Il appartiendra en particulier à celle-ci d'examiner précisément l'expérience professionnelle du recourant puis de déterminer, si nécessaire, le moyen de vérifier les compétences de celui-ci. Cependant, si l'autorité inférieure devait arriver à la conclusion que le recourant ne peut pas obtenir le diplôme fédéral de médecin autrement qu'en se soumettant à l'examen fédéral de médecine, elle devra alors constater que le recourant a déjà échoué, de manière définitive, à cette épreuve (cf. consid. 5.2). Le recourant ne saurait en effet, à la faveur du changement de pratique évoqué plus haut (cf. consid. 6.1), obtenir une chance supplémentaire de passer l'examen fédéral de médecine, sauf à violer le principe de l'égalité de traitement avec les autres candidats à cet examen (art. 8 al. 1 Cst.).</w:t>
      </w:r>
    </w:p>
    <w:p>
      <w:r>
        <w:rPr>
          <w:b/>
        </w:rPr>
        <w:t>E. 8</w:t>
      </w:r>
    </w:p>
    <w:p>
      <w:r>
        <w:t>Compte tenu de l'issue du litige, la question des violations du droit d'être entendu soulevée par le recourant peut rester ouverte.</w:t>
      </w:r>
    </w:p>
    <w:p>
      <w:r>
        <w:rPr>
          <w:b/>
        </w:rPr>
        <w:t>E. 9.1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w:t>
      </w:r>
    </w:p>
    <w:p>
      <w:r>
        <w:rPr>
          <w:b/>
        </w:rPr>
        <w:t>E. 9.2</w:t>
      </w:r>
    </w:p>
    <w:p>
      <w:r>
        <w:t>Vu l'issue de la procédure, il n'y a pas lieu de percevoir des frais de procédure. L'avance sur les frais de 1'500 francs versée par le recourant durant l'instruction lui sera restituée dès l'entrée en force du présent arrêt.</w:t>
      </w:r>
    </w:p>
    <w:p>
      <w:r>
        <w:rPr>
          <w:b/>
        </w:rPr>
        <w:t>E. 10.1</w:t>
      </w:r>
    </w:p>
    <w:p>
      <w:r>
        <w:t>L'autorité de recours peut allouer, d'office ou sur requête, à la partie ayant entièrement gain de cause une indemnité pour les frais indispensables et relativement élevés qui lui ont été occasionnés (cf. art. 64 al. 1 PA en relation avec l'art. 7 al. 1 FITAF). Les dépens comprennent les frais de représentation et les éventuels autres frais nécessaires de la partie (cf. art. 8 FITAF). Les frais de représentation comprennent notamment les honoraires d'avocat (cf. art. 9 al. 1 let. a FITAF) lesquels sont calculés en fonction du temps nécessaire à la défense de la partie représentée (cf. art. 10 al. 1 FITAF). Les parties qui ont droit aux dépens doivent faire parvenir au tribunal, avant le prononcé de la décision, un décompte de leurs prestations ; à défaut, le tribunal fixe l'indemnité sur la base du dossier (cf. art. 14 FITAF).</w:t>
      </w:r>
    </w:p>
    <w:p>
      <w:r>
        <w:rPr>
          <w:b/>
        </w:rPr>
        <w:t>E. 10.2</w:t>
      </w:r>
    </w:p>
    <w:p>
      <w:r>
        <w:t>En l'espèce, le recourant qui obtient gain de cause et qui est représenté par un avocat, dûment mandaté par procuration, a droit à des dépens. Faute de décompte de prestations remis par celui-ci, il convient, eu égard aux écritures déposées dans le cadre de la présente procédure, de lui allouer, ex aequo et bono, une indemnité de 1'500 francs et de mettre celle-ci à la charge de l'autorité inférieure.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