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B-6485/2013 vom 8. Januar 2014</w:t>
      </w:r>
    </w:p>
    <w:p>
      <w:r>
        <w:t>Bundesverwaltungsgericht, 2014-01-08, DE</w:t>
      </w:r>
    </w:p>
    <w:p>
      <w:r>
        <w:rPr>
          <w:b/>
        </w:rPr>
        <w:t xml:space="preserve">Quelle: </w:t>
      </w:r>
      <w:r>
        <w:t>https://mcp.opencaselaw.ch/entscheid/bvger_B-6485_2013</w:t>
      </w:r>
    </w:p>
    <w:p>
      <w:r>
        <w:t>FR: TAF B-6485/2013 du 8 janvier 2014</w:t>
      </w:r>
    </w:p>
    <w:p>
      <w:r>
        <w:t>IT: TAF B-6485/2013 del 8 gennaio 2014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Je eine Kopie des Rückzugschreibens der Beschwerdeführerin vom 7. Januar 2014 geht an die übrigen Verfahrensbeteiligten.</w:t>
      </w:r>
    </w:p>
    <w:p>
      <w:r>
        <w:rPr>
          <w:b/>
        </w:rPr>
        <w:t>E. 2</w:t>
      </w:r>
    </w:p>
    <w:p>
      <w:r>
        <w:t>Das Beschwerdeverfahren wird zufolge Rückzugs als gegenstandslos geworden abgeschrieben.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Dieser Entscheid geht an: - die Beschwerdeführerin (Einschreiben; Beschwerdebeilagen zurück) - die Beschwerdegegnerin (Einschreiben; Beilage: gemäss Ziff. 1) - die Vorinstanz (Ref-Nr. Nr. 12594; Einschreiben; Beilage: gemäss Ziff. 1) Der Einzelrichter: Der Gerichtsschreiber: David Aschmann Beat Lenel Versand: 8. Januar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