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B-6384/2012 vom 12. Februar 2013</w:t>
      </w:r>
    </w:p>
    <w:p>
      <w:r>
        <w:t>Bundesverwaltungsgericht, 2013-02-12, DE</w:t>
      </w:r>
    </w:p>
    <w:p>
      <w:r>
        <w:rPr>
          <w:b/>
        </w:rPr>
        <w:t xml:space="preserve">Quelle: </w:t>
      </w:r>
      <w:r>
        <w:t>https://mcp.opencaselaw.ch/entscheid/bvger_B-6384_2012</w:t>
      </w:r>
    </w:p>
    <w:p>
      <w:r>
        <w:t>FR: TAF B-6384/2012 du 12 février 2013</w:t>
      </w:r>
    </w:p>
    <w:p>
      <w:r>
        <w:t>IT: TAF B-6384/2012 del 12 febbraio 2013</w:t>
      </w:r>
    </w:p>
    <w:p>
      <w:pPr>
        <w:pStyle w:val="Heading2"/>
      </w:pPr>
      <w:r>
        <w:t>Regeste</w:t>
      </w:r>
    </w:p>
    <w:p>
      <w:r>
        <w:t>Öffentliches Beschaffungswesen</w:t>
      </w:r>
    </w:p>
    <w:p>
      <w:pPr>
        <w:pStyle w:val="Heading2"/>
      </w:pPr>
      <w:r>
        <w:t>Erwägungen</w:t>
      </w:r>
    </w:p>
    <w:p>
      <w:r>
        <w:rPr>
          <w:b/>
        </w:rPr>
        <w:t>E. 1</w:t>
      </w:r>
    </w:p>
    <w:p>
      <w:r>
        <w:t>Das Beschwerdeverfahren B-6384/2012 wird infolge Gegenstandslosigkeit abgeschrieben.</w:t>
      </w:r>
    </w:p>
    <w:p>
      <w:r>
        <w:rPr>
          <w:b/>
        </w:rPr>
        <w:t>E. 2</w:t>
      </w:r>
    </w:p>
    <w:p>
      <w:r>
        <w:t>Es werden keine Verfahrenskosten erhoben. Der geleistete Kostenvorschuss von Fr. 9'000.- wird der Beschwerdeführerin nach Eintritt der Rechtskraft dieses Entscheids zurückerstattet.</w:t>
      </w:r>
    </w:p>
    <w:p>
      <w:r>
        <w:rPr>
          <w:b/>
        </w:rPr>
        <w:t>E. 3</w:t>
      </w:r>
    </w:p>
    <w:p>
      <w:r>
        <w:t>Es wird keine Parteientschädigung zugesprochen.</w:t>
      </w:r>
    </w:p>
    <w:p>
      <w:r>
        <w:rPr>
          <w:b/>
        </w:rPr>
        <w:t>E. 4</w:t>
      </w:r>
    </w:p>
    <w:p>
      <w:r>
        <w:t>Die Eingabe der Beschwerdeführerin vom 24. Januar 2013 wird der Vergabestelle zur Kenntnis zugestellt.</w:t>
      </w:r>
    </w:p>
    <w:p>
      <w:r>
        <w:rPr>
          <w:b/>
        </w:rPr>
        <w:t>E. 5</w:t>
      </w:r>
    </w:p>
    <w:p>
      <w:r>
        <w:t>Dieser Entscheid geht an: - die Beschwerdeführerin (Gerichtsurkunde; Beilage: Rückerstattungs-formular); - die Vergabestelle (Gerichtsurkunde; Beilage: gemäss Ziff. 4). Für die Rechtsmittelbelehrung wird auf die nächste Seite verwiesen. Der Einzelrichter: Der Gerichtsschreiber: Francesco Brentani Corrado Bergomi Rechtsmittelbelehrung: Gegen diesen Entscheid kann, soweit nicht eine Ausnahme im Sinne von Art. 83 Bst. f des Bundesgerichtsgesetzes vom 17. Juni 2005 [BGG, SR 173.110] vorliegt,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