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B-596/2012 vom 19. März 2014</w:t>
      </w:r>
    </w:p>
    <w:p>
      <w:r>
        <w:t>Bundesverwaltungsgericht, 2014-03-19, DE</w:t>
      </w:r>
    </w:p>
    <w:p>
      <w:r>
        <w:rPr>
          <w:b/>
        </w:rPr>
        <w:t xml:space="preserve">Quelle: </w:t>
      </w:r>
      <w:r>
        <w:t>https://mcp.opencaselaw.ch/entscheid/bvger_B-596_2012</w:t>
      </w:r>
    </w:p>
    <w:p>
      <w:r>
        <w:t>FR: TAF B-596/2012 du 19 mars 2014</w:t>
      </w:r>
    </w:p>
    <w:p>
      <w:r>
        <w:t>IT: TAF B-596/2012 del 19 marzo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15. Dezember 2011. Eine Ausnahme im Sinne von Art. 32 VGG liegt nicht vor. Das Bundesverwaltungsgericht ist damit zur Beurteilung der vorliegenden Beschwerde zuständig.</w:t>
      </w:r>
    </w:p>
    <w:p>
      <w:r>
        <w:rPr>
          <w:b/>
        </w:rPr>
        <w:t>E. 1.2</w:t>
      </w:r>
    </w:p>
    <w:p>
      <w:r>
        <w:t>Der Beschwerdeführer ist als Adressat der Verfügung vom 15. Dezember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nachdem auch der einverlangte Kostenvorschuss rechtzeitig überwiesen wurde, einzutreten.</w:t>
      </w:r>
    </w:p>
    <w:p>
      <w:r>
        <w:rPr>
          <w:b/>
        </w:rPr>
        <w:t>E. 2</w:t>
      </w:r>
    </w:p>
    <w:p>
      <w:r>
        <w:t>Der Beschwerdeführer arbeitete vor Eintritt der Invalidität als Grenzgänger in der Schweiz. Wie in der Zuständigkeitsregelung des Art. 40 Abs. 2 IVV hierfür vorgesehen, hat die kantonale IV-Stelle, in deren Tätigkeitsgebiet der Beschwerdeführer in seiner Eigenschaft als Grenzgänger eine Erwerbstätigkeit ausgeübt hat, in korrekter Weise die Anmeldung für Leistungen der schweizerischen Invalidenversicherung entgegengenommen und geprüft, während die Vorinstanz die angefochtene Verfügung vom 15. Dezember 2011 erlassen hat.</w:t>
      </w:r>
    </w:p>
    <w:p>
      <w:r>
        <w:rPr>
          <w:b/>
        </w:rPr>
        <w:t>E. 3</w:t>
      </w:r>
    </w:p>
    <w:p>
      <w:r>
        <w:t>Vorab ist zu prüfen, welche Rechtsnormen im vorliegenden Verfahren zur Anwendung gelangen.</w:t>
      </w:r>
    </w:p>
    <w:p>
      <w:r>
        <w:rPr>
          <w:b/>
        </w:rPr>
        <w:t>E. 3.1</w:t>
      </w:r>
    </w:p>
    <w:p>
      <w:r>
        <w:t>Der Beschwerdeführer ist österreichischer Staatsangehöriger und lebt in Österreich,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B-194/2013 vom 22. Juli 2013 E. 3.1, B-8566/2010 vom 15. August 2013, E. 6.1 und C-3985/2012 vom 25. Februar 2013 E. 2.1).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Nach der Rechtsprechung stellt das Sozialversicherungsgericht bei der Beurteilung einer Streitsache in der Regel auf den bis zum Zeitpunkt des Erlasses der streitigen Verwaltungsverfügung (hier: 15. Dezember 2011) eingetretenen Sachverhalt ab (BGE 132 V 215 E. 3.1.1). Tatsachen, die jenen Sachverhalt seither verändert haben, sollen im Normalfall Gegenstand einer neuen Verwaltungsverfügung sein (BGE 121 V 362 E. 1b).</w:t>
      </w:r>
    </w:p>
    <w:p>
      <w:r>
        <w:rPr>
          <w:b/>
        </w:rPr>
        <w:t>E. 3.3</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 Grund der bisherigen und ab diesem Zeitpunkt nach den neuen Normen zu prüfen (pro rata temporis; BGE 130 V 445).</w:t>
      </w:r>
    </w:p>
    <w:p>
      <w:r>
        <w:rPr>
          <w:b/>
        </w:rPr>
        <w:t>E. 3.3.1</w:t>
      </w:r>
    </w:p>
    <w:p>
      <w:r>
        <w:t>Am 1. Januar 2008 sind im Rahmen der 5. IV-Revision Änderungen des IVG und anderer Erlasse wie des ATSG in Kraft getreten. Diese 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w:t>
      </w:r>
    </w:p>
    <w:p>
      <w:r>
        <w:rPr>
          <w:b/>
        </w:rPr>
        <w:t>E. 4</w:t>
      </w:r>
    </w:p>
    <w:p>
      <w:r>
        <w:t>Wie bereits dargelegt, wurde ein erstes Rentengesuch des Beschwerdeführers mit Verfügung der Vorinstanz vom 26. April 2010 rechtskräftig entschieden (vgl. Sachverhalt Bst. C). Die Verfügung basiert auf dem Urteil des Bundesverwaltungsgerichts C-2721/2008 vom 18. Dezember 2009, in welchem jenes den Sachverhalt bis zum 7. März 2008 (Zeitpunkt des Erlasses der in jenem Verfahren angefochtenen Verfügung; vgl. E. 2.1 Abs. 3 des erwähnten Urteils) beurteilt und dem Beschwerdeführer befristet für die Zeit vom 1. Mai 2006 bis 31. August 2007 eine halbe Invalidenrente zugesprochen hat (vgl. Sachverhalt Bst. B). Die nach dem 7. März 2008 eingereichten Arztberichte von Dr. med. K._______ vom 28. April 2008, von Dr. med. F._______ vom 11. April 2008 sowie des Landeskrankenhauses L._______ vom 8. September 2008 betrachtete das Bundesverwaltungsgericht als Revisionsgesuch respektive neue Anmeldung des Beschwerdeführers für Leistungen der schweizerischen Invalidenversicherung (vgl. E. 3.3 Abs. 2 i.f.).</w:t>
      </w:r>
    </w:p>
    <w:p>
      <w:r>
        <w:rPr>
          <w:b/>
        </w:rPr>
        <w:t>E. 4.1</w:t>
      </w:r>
    </w:p>
    <w:p>
      <w:r>
        <w:t>Sofern eine Rente wegen eines zu geringen Invaliditätsgrades verweigert wurde, so wird gemäss Art. 87 Abs. 4 der Verordnung vom 17. Ja-nuar 1961 über die Invalidenversicherung (IVV, SR 831.201, in der Fassung gültig bis zum 31. Dezember 2011) eine neue Anmeldung nur geprüft, wenn die Voraussetzungen von Art. 87 Abs. 3 IVV erfüllt sind. Danach ist im Leistungsbegehren, gleich wie im Revisionsgesuch,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Anderenfalls hat sie zu prüfen, ob die festgestellte Veränderung genügt, um nunmehr eine anspruchsbegründende Invalidität zu bejahen und hernach zu beschliessen. Im Beschwerdefall obliegt die gleiche materielle Prüfungspflicht auch dem Gericht (BGE 117 V 198 E. 3a; SVR 2008 IV Nr. 35 E. 2.1).</w:t>
      </w:r>
    </w:p>
    <w:p>
      <w:r>
        <w:rPr>
          <w:b/>
        </w:rPr>
        <w:t>E. 4.2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hat die Vorinstanz sowie in der Folge das Bundesverwaltungsgericht im Verfahren, welches zur rechtskräftigen Verfügung vom 26. April 2010 führte, den Sachverhalt lediglich bis zum 7. März 2008 (sprich bis zum Zeitpunkt des Erlasses der in jenem Verfahren beim Bundesverwaltungsgericht angefochtenen Verfügung der Vorinstanz, vgl. Sachverhalt Bst. B) beurteilt. Damit stellt der 7. März 2008 vorliegend den Ausgangszeitpunkt für die Frage, ob eine invaliditätsrechtlich relevante Veränderung des Gesundheitszustands des Beschwerdeführers eingetreten ist, dar. Diesem Ausgangszeitpunkt ist als aktueller Referenzzeitpunkt der Zeitpunkt des Erlasses der angefochtenen Verfügung vom 15. Dezember 2011 gegenüberzustellen (vgl. BGE 131 V 242 E. 2.1 sowie E. 3.2).</w:t>
      </w:r>
    </w:p>
    <w:p>
      <w:r>
        <w:rPr>
          <w:b/>
        </w:rPr>
        <w:t>E. 4.3</w:t>
      </w:r>
    </w:p>
    <w:p>
      <w:r>
        <w:t>Anlass zur Rentenrevision gibt nach der Rechtsprechung jede wesentliche Änderung in den tatsächlichen Verhältnissen, die geeignet ist, den Invaliditätsgrad und damit den Rentenanspruch zu beeinflussen (BGE 130 V 343 E. 3.5 mit Hinweisen).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Unter revisionsrechtlichen Gesichtspunkten - welche gleichermassen für das Neuanmeldungsverfahren gelten (vgl. BGE 133 V 108 E. 5.2; Urteil des Eidgenössischen Versicherungsgerichts [EVG] I 658/05 vom 27. März 2006 E. 4.4) - ist demgegenüber die unterschiedliche Beurteilung eines im Wesentlichen unverändert gebliebenen Sachverhaltes unerheblich (BGE 112 V 371 E. 2b mit Hinweisen; Sozialversicherungsrecht - Rechtsprechung [SVR] 1996 IV Nr. 70 S. 204 E. 3a; Urteil des eidgenössischen Versicherungsgerichts [heute: Bundesgericht] I 574/02 vom 25. März 2003 E. 2; Urteil des Bundesgerichts 8C_379/2007 vom 22. Januar 2008 E. 2).</w:t>
      </w:r>
    </w:p>
    <w:p>
      <w:r>
        <w:rPr>
          <w:b/>
        </w:rPr>
        <w:t>E. 5</w:t>
      </w:r>
    </w:p>
    <w:p>
      <w:r>
        <w:t>Im vorliegenden Fall ist nach dem Gesagten und in Anbetracht dessen, dass die Vorinstanz auf das Revisionsgesuch eingetreten ist, zu prüfen, ob sich der Gesundheitszustand des Beschwerdeführers in der massgebenden Zeitspanne vom 7. März 2008 bis zum 15. Dezember 2011 (vgl. E. 4.2) in erheblicher Weise verändert hat. Für die bis zum vorliegend relevanten Ausgangszeitpunkt vom 7. März 2008 bereits bekannten Diagnosen stellte das Bundesverwaltungsgericht im Urteil C-2721/2008 vom 18. Dezember 2009 E. 5 f. hauptsächlich auf das Gutachten von Dr. med. D._______ vom 20. Juni 2007 ab (vgl. Sachverhalt Bst. B).</w:t>
      </w:r>
    </w:p>
    <w:p>
      <w:r>
        <w:rPr>
          <w:b/>
        </w:rPr>
        <w:t>E. 5.1</w:t>
      </w:r>
    </w:p>
    <w:p>
      <w:r>
        <w:t>Im erwähnten Gutachten diagnostizierte Dr. med. D._______ beim Versicherten aus rheumatologischer Sicht · ein chronisches lumbospondylogenes Syndrom links (ICD-10 M54.4) bei / mit o Wirbelsäulenfehlstatik/ Haltungsinsuffizienz bei "Diconditioning-Syndrom", o degenerativen Veränderungen der Lendenwirbelsäule, o geringem organischem Korrelat und o ausgeprägter Symptomausweitung bei psychosozialer Problemkonstellation. Dem psychiatrischen Untergutachten von Dr. med. J._______ vom 21. Juni 2007 entnahm er folgende Diagnosen: · Dysthymia (ICD-10: F34.1) und · anhaltende somatoforme Schmerzstörung (ICD-10: F45.4), bei zumutbarer Schmerzüberwindung.</w:t>
      </w:r>
    </w:p>
    <w:p>
      <w:r>
        <w:rPr>
          <w:b/>
        </w:rPr>
        <w:t>E. 5.2</w:t>
      </w:r>
    </w:p>
    <w:p>
      <w:r>
        <w:t>In der angefochtenen Verfügung stellte die Vorinstanz hauptsächlich auf das durch die kantonale IV-Stelle im Revisionsverfahren eingeholte Gutachten der MEDAS Zentralschweiz vom 16. November 2011 (Sachverhalt E.b.) ab. In diesem nannten die MEDAS-Gutachter zusammenfassend folgende Diagnosen mit einer wesentlichen Einschränkung der zumutbaren Arbeitsfähigkeit: · chronisches lumbospondylogenes Syndrom links mit myofaszialer Irritation glutäal links bei o Fehlstatik mit Haltungsinsuffizienz sowie leichter lumbal rechtskonvexer Skoliose infolge Beckentiefstand bei leichter Beinlängendifferenz, o begleitender muskulärer Dysbalance und Dekonditionierung und o diskreten degenerativen Veränderungen L2/3, L4/5 und L5/S1; · rezidivierende depressive Störung, bei gegenwärtig leichter bis mittelgradiger depressiver Episode mit somatischem Syndrom (ICD-10 F33.1); · anhaltende somatoforme Schmerzstörung (ICD-10 F45.1); · generalisierte Angststörung (ICD-10 F41.1) mit o Zwangsgedanken (ICD-10 F42.0), o Verdacht auf ängstlich vermeidende Persönlichkeitsstörung (ICD-10 F60.6) und o aktuell Efexor-Überdosierung ohne Zeichen eines Serotonin-Syndroms. Als Diagnosen ohne wesentliche Einschränkung der Arbeitsfähigkeit, jedoch mit Krankheitswert, führten die Gutachter auf: · erhöhte Blutdruckwerte aktuell in der Begutachtungssituation (unter Venlafaxin-Behandlung) und · anamnestische Prostataprobleme. Als Nebenbefund sei ein Status nach der Entfernung eines Tumors aus dem linken Brustmuskel in der Jugend zu vermerken. Im Gegensatz zu den früheren, divergierenden Beurteilungen der Arbeitsfähigkeit aus psychiatrischer Sicht seien die Gutachter zum Schluss gelangt, der Versicherte verfüge über eine hochgradige Arbeitsfähigkeit in Verweisungstätigkeiten von 70 %. Gegenüber 2007 liege mit Blick auf die Diagnosen ein im Wesentlichen unveränderter Zustand vor. Es sei vorliegend lediglich der langjährige Sachverhalt neu beurteilt worden. Da die Datenlage im psychiatrischen Bereich jedoch nicht ganz zuverlässig sei, hätten die Gutachter den Beginn der Arbeitsfähigkeit von 70 % auf den Zeitpunkt der Schlussbesprechung vom 23. September 2011 datiert. Die Fahrtauglichkeit sei dem Versicherten abzusprechen. In seiner Stellungnahme vom 5. Dezember 2011 ergänzte RAD-Arzt Dr. med. G._______, die über die Jahre stark divergierenden psychischen Beurteilungen bezüglich der Arbeitsfähigkeit könnten mit den Diagnosen respektive den differenzialdiagnostischen Überlegungen (zum Beispiel Ganser Syndrom) erklärt werden. Die Einschätzung der Arbeitsfähigkeit habe vorliegend einen hohen subjektiven Ermessensanteil, da eine extreme Regression mit Dekonditionierung bei einer (gut gemeinten) Überprotektion durch die Schwiegertochter vorliege (IV-Akt. 107).</w:t>
      </w:r>
    </w:p>
    <w:p>
      <w:r>
        <w:rPr>
          <w:b/>
        </w:rPr>
        <w:t>E. 6</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6.1</w:t>
      </w:r>
    </w:p>
    <w:p>
      <w:r>
        <w:t>Das durch die kantonale IV-Stelle eingeholte Gutachten der MEDAS Zentralschweiz genügt den erwähnten Anforderungen an ein Gutachten. Die Gutachter setzten sich mit den bereits vorliegenden medizinischen Unterlagen ausführlich auseinander, klärten nicht nur die subjektiven Klagen, sondern auch die körperlichen Leiden umfassend ab und nahmen in der Folge in detaillierter Weise zur Arbeitsfähigkeit des Beschwerdeführers Stellung. Die diesbezüglichen medizinischen Ausführungen sind nachvollziehbar, schlüssig und vollständig. Zu der zu beantwortenden Frage, ob sich der Gesundheitszustand des Beschwerdeführers ab Juni 2007 (Zeitpunkt der Begutachtung durch die Ärzte Dres. D._______ / J._______) und / oder die Diagnosen verändert hätten, nimmt das Gutachten einlässlich Stellung. Insgesamt steht damit auf Grund der Ausführungen im erwähnten Gutachten fest, dass seit der im Ausgangszeitpunkt massgeblichen Begutachtung durch Dr. med. D._______ keine mit Blick auf die Arbeitsfähigkeit des Beschwerdeführers relevante Veränderung seines Gesundheitszustands erfolgte.</w:t>
      </w:r>
    </w:p>
    <w:p>
      <w:r>
        <w:rPr>
          <w:b/>
        </w:rPr>
        <w:t>E. 6.2</w:t>
      </w:r>
    </w:p>
    <w:p>
      <w:r>
        <w:t>An dieser Schlussfolgerung ändern auch die weiteren Arztberichte, auf die sich der Beschwerdeführer in seinen Eingaben ans Bundesverwaltungsgericht beruft, nichts. Entgegen seiner Ausführungen ist so weder dem Bericht des Landeskrankenhauses M._______ vom 8. September 2008 (IV-Akt. 80) noch jenem von Dr. K._______ vom 4. April 2012 (eingereicht mit der Replik vom 7. Juni 2012) zu entnehmen, es sei eine Verschlechterung seines Gesundheitszustands eingetreten (vgl. Sachverhalt Bst. H). Der Bericht des Landeskrankenhauses M._______ führte vielmehr aus, durch die fortgesetzte Medikation mit Venlafaxin, ergänzend Mirtazapin, habe sich das depressive Zustandsbild im Verlauf verbessert und der Versicherte habe Abstand von seinen diffusen Zukunftsängsten gewinnen können. Dr. K._______ erklärte im Bericht vom 4. April 2012, es habe durch die bestehende psychopharmakologische wie auch psychotherapeutische Therapie zumindest ein weitgehend konsolidiertes Zustandsbild erreicht werden können, wobei es jedoch immer wieder bei einfachen Belastungen zu einer überschiessenden psychovegetativen Reaktion im Sinne von Angstzuständen komme. Diese Angstzustände sind allerdings nicht neu. So geht aus den vorliegenden Medizinalakten hervor, dass der Beschwerdeführer offenbar bereits als Kind stets ängstlich war und ein starkes Absicherungsverhalten auswies. Immer wieder habe er katastrophisierende Zukunftsängste und Spannungen thematisiert (vgl. Bericht von Dr. F._______ vom 8. Oktober 2010 in IV-Akt. 101). Im MEDAS-Gutachten vom 16. November 2011 wurde alsdann eine generalisierte Angststörung mit Zwangsgedanken und einer allenfalls ängstlich vermeidenden Persönlichkeitsstörung für die Beurteilung der Arbeitsfähigkeit berücksichtigt. Dr. N._______ hielt hierzu im psychiatrischen Teilgutachten vom 26. September 2011 fest, dass eine Angstsymptomatik zwar grundsätzlich zu einer Depression gehöre; vorliegend seien die Ängste jedoch derart ausgeprägt, dass dafür eine separate Diagnose zu stellen sei. Die Formulierung der Gutachter in der Ziffer 6.1 des Hauptgutachtens, es handle sich bei den gestellten Diagnosen um eine Neubeurteilung des langjährigen Sachverhaltes, spricht sodann dafür, dass die Angstsymptomatik keine neu hinzugetretene psychische Beschwerde im eigentlichen Sinne darstellt, sondern die Gutachter vielmehr die bei unverändertem Zustandsbild vorliegenden psychischen Beschwerden in neue Diagnosen klassifizierten.</w:t>
      </w:r>
    </w:p>
    <w:p>
      <w:r>
        <w:rPr>
          <w:b/>
        </w:rPr>
        <w:t>E. 6.3</w:t>
      </w:r>
    </w:p>
    <w:p>
      <w:r>
        <w:t>Eine beim Beschwerdeführer seit 2007 eingetretene Verschlechterung des Gesundheitszustands behauptet lediglich Dr. med. F._______ im Bericht vom 20. April 2012 (eingereicht mit der Replik vom 7. Juni 2012). Diese Verschlimmerung sei unterstützt worden durch seit Herbst 2010 aufgetretene Zwangsgedanken und Handlungen. Worauf die durch die behandelnde Psychotherapeutin erwähnte Verschlechterung beruht, begründete sie nicht. Diesbezüglich darf und soll indessen auch der Erfahrungstatsache Rechnung getragen werden, dass behandelnde Ärzte mitunter im Hinblick auf ihre auftragsrechtliche Vertrauensstellung in Zweifelsfällen eher zu Gunsten ihrer Patienten aussagen (BGE 125 V 351 E. 3cc). Damit reicht auch der erwähnte Bericht von Dr. med. F._______ nicht aus, um eine seit 2007 eingetretene Verschlechterung des Gesundheitszustands des Beschwerdeführers zu belegen.</w:t>
      </w:r>
    </w:p>
    <w:p>
      <w:r>
        <w:rPr>
          <w:b/>
        </w:rPr>
        <w:t>E. 7</w:t>
      </w:r>
    </w:p>
    <w:p>
      <w:r>
        <w:t>Der Beschwerdeführer bringt gegen das MEDAS-Gutachten vom 16. November 2011 weiter vor, die Gutachter hätten seine bisherige berufliche Tätigkeit als Aufspanner falsch definiert. So habe er weder in einer Spinnerei noch an gefährlichen Maschinen gearbeitet. Nachdem das MEDAS-Gutachten bereits diese leichte Tätigkeit für unzumutbar erklärt habe, müsse dies auch für jede andere berufliche Tätigkeit gelten. Der Beschwerdeführer verkennt bei dieser Argumentation, dass sich das MEDAS-Gutachten überwiegend zur Frage, ob eine Veränderung des Gesundheitszustands eingetreten ist, zu äussern hatte, was es in der Folge verneinte. Die aus dem unveränderten gesundheitlichen Zustand resultierende Arbeits(-un-)fähigkeit hat das Bundesverwaltungsgericht bereits im Urteil C-2721/2008 vom 18. Dezember 2009 E. 5.2.9 auf Grund der zu dem Zeitpunkt vorliegenden Medizinalakten rechtskräftig festgelegt. Hiernach war dem Beschwerdeführer seine bisherige berufliche Tätigkeit auf Grund der Arbeitszeiten (Schichtarbeit) und der sich daraus ergebenden psychischen Belastung ab dem 10. November 2005 maximal noch zu 50 % zumutbar, während er ab dem 20. Juni 2007 eine angepasste Tätigkeit zu 70 % ausüben konnte. Das MEDAS-Gutachten hat diese Arbeitsfähigkeit hinsichtlich der Verweisungstätigkeit mit Blick auf den aktuell unveränderten Gesundheitszustand bestätigt. Aus der falschen Beschreibung der bisherigen beruflichen Tätigkeit des Beschwerdeführers sowie der darauf basierenden Feststellung, jene sei dem Beschwerdeführer nicht mehr zuzumuten, kann - entgegen der Auffassung des Beschwerdeführers - gerade nicht gefolgert werden, dieser sei in jeder Hinsicht vollständig arbeitsunfähig. Zu berücksichtigen ist, dass die MEDAS-Gutachter ihre Beurteilung der Arbeitsfähigkeit ausdrücklich an die beruflichen Anforderungen Arbeit an gefährlichen Maschinen und Nachtschicht anknüpften (Ziffer 5.1 des Gutachtens). Insgesamt ändert damit auch die falsche Beschreibung der bisherigen beruflichen Tätigkeit des Beschwerdeführers nichts an der vorangehenden Feststellung, wonach sich sein Gesundheitszustand seit dem Ausgangszeitpunkt nicht massgeblich verändert hat.</w:t>
      </w:r>
    </w:p>
    <w:p>
      <w:r>
        <w:rPr>
          <w:b/>
        </w:rPr>
        <w:t>E. 8</w:t>
      </w:r>
    </w:p>
    <w:p>
      <w:r>
        <w:t>Nachdem im vorliegenden Verfahren lediglich die Frage einer Veränderung des Gesundheitszustands des Beschwerdeführers (respektive allenfalls der erwerblichen Auswirkungen eines unveränderten Gesundheitszustandes; vgl. E. 4.3) zu prüfen ist, sind vorliegend die Ausführungen des Beschwerdeführers, in denen dieser die Zumutbarkeit einer Verweisungstätigkeit generell bestreitet, nicht zu hören. Die Einwände, er könne infolge der fehlenden Berufsausbildung, seines fortgeschrittenen Alters, der mangelnden Deutschkenntnisse und seiner erschwerten Lernfähigkeit sowie auf Grund von grossen wirtschaftlichen Problemen in der Textilbranche keine Arbeit mehr finden, hätte er bereits im Beschwerdeverfahren C-2721/2008 vorbringen können. Der Vollständigkeit halber ist indessen an dieser Stelle festzuhalten, dass mit Blick auf die Rechtsprechung des Bundesgerichts zum hypothetisch ausgeglichenen Arbeitsmarkt (BGE 110 V 273 E. 4b; ZAK 1991 S. 320 E. 3b) die vom Beschwerdeführer erwähnten IV-fremden Faktoren die Beurteilung seiner Restarbeitsfähigkeit in einer angepassten Tätigkeit jedenfalls nicht zu seinen Gunsten zu beeinflussen vermöchten.</w:t>
      </w:r>
    </w:p>
    <w:p>
      <w:r>
        <w:rPr>
          <w:b/>
        </w:rPr>
        <w:t>E. 9</w:t>
      </w:r>
    </w:p>
    <w:p>
      <w:r>
        <w:t>Aus der durch ihn eingenommenen Medikation sowie der konsultierten Psychotherapie von einmal pro Monat folgert der Beschwerdeführer, er leide an einer mindestens mittelgradigen bis schweren Depression, welche ihm das Ausüben einer beruflichen Tätigkeit untersage. Hierzu ist festzuhalten, dass das MEDAS-Gutachten das Vorliegen einer rezidivierenden depressiven Störung, bei gegenwärtig leichter bis mittelgradiger depressiver Episode ausdrücklich anerkannte. Nichtsdestotrotz erklärte es den Beschwerdeführer für Verweisungstätigkeiten als "hochgradig" arbeitsfähig. Die teilweise bezüglich der verbleibenden Restarbeitsfähigkeit hiervon abweichenden Einschätzungen der behandelnden Ärzte des Beschwerdeführers sind nicht geeignet, die nachvollziehbar begründeten Schlussfolgerungen im MEDAS-Gutachten in Frage zu stellen (vgl. BGE 124 I 170 E. 4).</w:t>
      </w:r>
    </w:p>
    <w:p>
      <w:r>
        <w:rPr>
          <w:b/>
        </w:rPr>
        <w:t>E. 10</w:t>
      </w:r>
    </w:p>
    <w:p>
      <w:r>
        <w:t>Der Beschwerdeführer rügt alsdann, die Abweisung seines Rentengesuchs in der Schweiz widerspreche der Beurteilung der österreichischen Pensionsversicherungsanstalt, welche ihm seit dem 18. März 2010 unbefristet eine ganze Invalidenrente leiste. Mangels vorliegend anwendbarer, abweichender Vorschriften bestimmt sich der Anspruch des Beschwerdeführers auf Leistungen der Invalidenversicherung ausschliesslich nach schweizerischem Recht (vgl. vorne E. 3.1). Feststellungen ausländischer Versicherungsträger, Krankenkassen, Behörden und Ärzte bezüglich Invaliditätsgrad und Anspruchsbeginn sind für die rechtsanwendenden Behörden in der Schweiz nicht verbindlich (vgl. BGE 130 V 253 E. 2.4, AHI-Praxis1996,S. 179 vgl. auch ZAK 1989 S. 320 E. 2). Vielmehr unterstehen ausländische Beweismittel der freien Beweiswürdigung des Gerichts (Urteil des EVG vom 11. Dezember 1981). Damit kann der Beschwerdeführer auch aus dem Bezug einer Invalidenrente in Österreich für das vorliegende Beschwerdeverfahren nichts zu seinen Gunsten ableiten.</w:t>
      </w:r>
    </w:p>
    <w:p>
      <w:r>
        <w:rPr>
          <w:b/>
        </w:rPr>
        <w:t>E. 11</w:t>
      </w:r>
    </w:p>
    <w:p>
      <w:r>
        <w:t>Zusammenfassend ist nicht zu beanstanden, dass die Vorinstanz auf Grund der Schlussfolgerungen im MEDAS-Gutachten vom 16. November 2011 festgestellt hat, dass sich der Gesundheitszustand des Beschwerdeführers seit dem Ausgangszeitpunkt vom 7. März 2008 nicht erheblich verändert hat (E. 6.1). Folgerichtig hat die Vorinstanz das Vorliegen eines Revisionsgrundes zu Recht verneint. Die Beschwerde erweist sich daher als unbegründet und ist abzuweisen.</w:t>
      </w:r>
    </w:p>
    <w:p>
      <w:r>
        <w:rPr>
          <w:b/>
        </w:rPr>
        <w:t>E. 12</w:t>
      </w:r>
    </w:p>
    <w:p>
      <w:r>
        <w:t>Als unterliegende Partei hat der Beschwerdeführer die Verfahrenskosten zu tragen. Diese setzen sich aus der Gerichtsgebühr und den Auslagen zusammen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durch den einbezahlten Kostenvorschuss in gleicher Höhe beglichen.</w:t>
      </w:r>
    </w:p>
    <w:p>
      <w:r>
        <w:rPr>
          <w:b/>
        </w:rPr>
        <w:t>E. 13</w:t>
      </w:r>
    </w:p>
    <w:p>
      <w:r>
        <w:t>Dem unterliegenden, anwaltlich vertretenen Beschwerdeführer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