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B-5874/2009 vom 7. Dezember 2009</w:t>
      </w:r>
    </w:p>
    <w:p>
      <w:r>
        <w:t>Bundesverwaltungsgericht, 2009-12-07, DE</w:t>
      </w:r>
    </w:p>
    <w:p>
      <w:r>
        <w:rPr>
          <w:b/>
        </w:rPr>
        <w:t xml:space="preserve">Quelle: </w:t>
      </w:r>
      <w:r>
        <w:t>https://mcp.opencaselaw.ch/entscheid/bvger_B-5874_2009</w:t>
      </w:r>
    </w:p>
    <w:p>
      <w:r>
        <w:t>FR: TAF B-5874/2009 du 7 décembre 2009</w:t>
      </w:r>
    </w:p>
    <w:p>
      <w:r>
        <w:t>IT: TAF B-5874/2009 del 7 dicembre 2009</w:t>
      </w:r>
    </w:p>
    <w:p>
      <w:pPr>
        <w:pStyle w:val="Heading2"/>
      </w:pPr>
      <w:r>
        <w:t>Regeste</w:t>
      </w:r>
    </w:p>
    <w:p>
      <w:r>
        <w:t>Höhere Fachprüfung</w:t>
      </w:r>
    </w:p>
    <w:p>
      <w:pPr>
        <w:pStyle w:val="Heading2"/>
      </w:pPr>
      <w:r>
        <w:t>Erwägungen</w:t>
      </w:r>
    </w:p>
    <w:p>
      <w:r>
        <w:rPr>
          <w:b/>
        </w:rPr>
        <w:t>E. 1</w:t>
      </w:r>
    </w:p>
    <w:p>
      <w:r>
        <w:t>Die Beschwerde wird gutgeheissen, der Entscheid der Vorinstanz vom 13. August 2009 wird aufgehoben und die Erstinstanz wird angewiesen, dem Beschwerdeführer ein neues Notenblatt mit der Note 5.0 im Fach Diplomarbeit auszustellen und ihm das Diplom zum Steuerexperten zu erteilen.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Akten zurück) die Vorinstanz (Ref-Nr. 122 / trp; Einschreiben; Akten zurück) Erstinstanz (Einschreiben; Akten zurück) Der vorsitzende Richter: Die Gerichtsschreiberin: Philippe Weissenberger Anita Kummer Versand: 8.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