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B-5779/2010 vom 29. Mai 2012</w:t>
      </w:r>
    </w:p>
    <w:p>
      <w:r>
        <w:t>Bundesverwaltungsgericht, 2012-05-29, IT</w:t>
      </w:r>
    </w:p>
    <w:p>
      <w:r>
        <w:rPr>
          <w:b/>
        </w:rPr>
        <w:t xml:space="preserve">Quelle: </w:t>
      </w:r>
      <w:r>
        <w:t>https://mcp.opencaselaw.ch/entscheid/bvger_B-5779_2010</w:t>
      </w:r>
    </w:p>
    <w:p>
      <w:r>
        <w:t>FR: TAF B-5779/2010 du 29 mai 2012</w:t>
      </w:r>
    </w:p>
    <w:p>
      <w:r>
        <w:t>IT: TAF B-5779/2010 del 29 maggio 2012</w:t>
      </w:r>
    </w:p>
    <w:p>
      <w:pPr>
        <w:pStyle w:val="Heading2"/>
      </w:pPr>
      <w:r>
        <w:t>Regeste</w:t>
      </w:r>
    </w:p>
    <w:p>
      <w:r>
        <w:t>Vigilanza dei mercati finanziari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X._______, patrocinato dall'avv. Franco Gianoni, via Visconti 5, 6500 Bellinzona,</w:t>
      </w:r>
    </w:p>
    <w:p>
      <w:r>
        <w:rPr>
          <w:b/>
        </w:rPr>
        <w:t>E. 2</w:t>
      </w:r>
    </w:p>
    <w:p>
      <w:r>
        <w:t>Nella misura in cui riguarda X._______, il ricorso è inammissibile.</w:t>
      </w:r>
    </w:p>
    <w:p>
      <w:r>
        <w:rPr>
          <w:b/>
        </w:rPr>
        <w:t>E. 3</w:t>
      </w:r>
    </w:p>
    <w:p>
      <w:r>
        <w:t>Nella misura in cui riguarda la Y._______ SA in liquidazione, la procedura di ricorso è divenuta priva d'oggetto e la causa B-5779/2010 è stralciata dai ruoli.</w:t>
      </w:r>
    </w:p>
    <w:p>
      <w:r>
        <w:rPr>
          <w:b/>
        </w:rPr>
        <w:t>E. 4</w:t>
      </w:r>
    </w:p>
    <w:p>
      <w:r>
        <w:t>Le spese processuali di fr. 1'000.- rispettivamente fr. 3'000.- sono addossate al ricorrente 1 rispettivamente alla ricorrente 2 e computate con l'anticipo spese versato di fr. 3'000.-. rispettivamente fr. 7'000.- La differenza di fr. 2'000.- rispettivamente fr. 4'000.- sarà rimborsata dalla Cassa del Tribunale dopo il passaggio in giudicato della presente sentenza.</w:t>
      </w:r>
    </w:p>
    <w:p>
      <w:r>
        <w:rPr>
          <w:b/>
        </w:rPr>
        <w:t>E. 5</w:t>
      </w:r>
    </w:p>
    <w:p>
      <w:r>
        <w:t>Non si assegnano indennità a titolo di spese ripetibili.</w:t>
      </w:r>
    </w:p>
    <w:p>
      <w:r>
        <w:rPr>
          <w:b/>
        </w:rPr>
        <w:t>E. 6</w:t>
      </w:r>
    </w:p>
    <w:p>
      <w:r>
        <w:t>Comunicazione a: - ricorrenti (atto giudiziario; allegato: formulario di indirizzo per il pagamento); - autorità inferiore (atto giudiziario; allegato come da cifra 1). Il presidente del collegio: Il cancelliere: Francesco Brentani Corrado Bergomi Rimedi giuridici: Contro la presente decisione può essere interposto ricorso in materia di diritto pubblico al Tribunale federale, 1000 Losanna 14, entro un termine di 30 giorni dalla sua notificazione (art. 82 e segg., 90 e segg. e 100 della legge sul Tribunale federale del 17 giugno 2005 [LTF, RS 173.110]). Gli atti scritti devono essere redatti in una lingua ufficiale, contenere le conclusioni, i motivi e l'indicazione dei mezzi di prova ed essere firmati. La decisione impugnata e - se in possesso della parte ricorrente - i documenti indicati come mezzi di prova devono essere allegati (art. 42 LTF). Data di spedizione: 4 giugno 2012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