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B-5681/2018 vom 5. Oktober 2018</w:t>
      </w:r>
    </w:p>
    <w:p>
      <w:r>
        <w:t>Bundesverwaltungsgericht, 2018-10-05, DE</w:t>
      </w:r>
    </w:p>
    <w:p>
      <w:r>
        <w:rPr>
          <w:b/>
        </w:rPr>
        <w:t xml:space="preserve">Quelle: </w:t>
      </w:r>
      <w:r>
        <w:t>https://mcp.opencaselaw.ch/entscheid/bvger_B-5681_2018</w:t>
      </w:r>
    </w:p>
    <w:p>
      <w:r>
        <w:t>FR: TAF B-5681/2018 du 5 octobre 2018</w:t>
      </w:r>
    </w:p>
    <w:p>
      <w:r>
        <w:t>IT: TAF B-5681/2018 del 5 ottobre 2018</w:t>
      </w:r>
    </w:p>
    <w:p>
      <w:pPr>
        <w:pStyle w:val="Heading2"/>
      </w:pPr>
      <w:r>
        <w:t>Regeste</w:t>
      </w:r>
    </w:p>
    <w:p>
      <w:r>
        <w:t>Ausstand</w:t>
      </w:r>
    </w:p>
    <w:p>
      <w:pPr>
        <w:pStyle w:val="Heading2"/>
      </w:pPr>
      <w:r>
        <w:t>Erwägungen</w:t>
      </w:r>
    </w:p>
    <w:p>
      <w:r>
        <w:rPr>
          <w:b/>
        </w:rPr>
        <w:t>E. 1</w:t>
      </w:r>
    </w:p>
    <w:p>
      <w:r>
        <w:t>Das Ausstandsbegehren wird abgewiesen, soweit darauf eingetreten wird.</w:t>
      </w:r>
    </w:p>
    <w:p>
      <w:r>
        <w:rPr>
          <w:b/>
        </w:rPr>
        <w:t>E. 2</w:t>
      </w:r>
    </w:p>
    <w:p>
      <w:r>
        <w:t>Die Kosten des Ausstandsverfahrens werden zur Hauptsache im Verfahren B-3015/2018 geschlagen.</w:t>
      </w:r>
    </w:p>
    <w:p>
      <w:r>
        <w:rPr>
          <w:b/>
        </w:rPr>
        <w:t>E. 3</w:t>
      </w:r>
    </w:p>
    <w:p>
      <w:r>
        <w:t>Weiterleitung der an den stellvertretenden Abteilungspräsidenten gerichteten Eingabe vom 1. Oktober 2018 an das Präsidium der Abteilung II zur weiteren Behandlung der übrigen Begehren, namentlich zur Sistierung aller Beschwerdeverfahren vor Bundesverwaltungsgericht und zum Ausstandsbegehren gegen den stellvertretenden Präsidenten der Abteilung II.</w:t>
      </w:r>
    </w:p>
    <w:p>
      <w:r>
        <w:rPr>
          <w:b/>
        </w:rPr>
        <w:t>E. 4</w:t>
      </w:r>
    </w:p>
    <w:p>
      <w:r>
        <w:t>Dieser Entscheid geht an: - die Gesuchstellerin (Gerichtsurkunde) - das Bundesamt für Bauten und Logistik BBL als Vergabestelle im Hauptverfahren B-3015/2018 (Gerichtsurkunde) - Präsidium der Abteilung II (Interne Post; Beilage: gemäss Ziff. 3 hiervor) Der vorsitzende Richter: Der Gerichtsschreiber: Marc Steiner Joel Günthardt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5.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