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B-5634/2020 vom 9. Dezember 2020</w:t>
      </w:r>
    </w:p>
    <w:p>
      <w:r>
        <w:t>Bundesverwaltungsgericht, 2020-12-09, IT</w:t>
      </w:r>
    </w:p>
    <w:p>
      <w:r>
        <w:rPr>
          <w:b/>
        </w:rPr>
        <w:t xml:space="preserve">Quelle: </w:t>
      </w:r>
      <w:r>
        <w:t>https://mcp.opencaselaw.ch/entscheid/bvger_B-5634_2020</w:t>
      </w:r>
    </w:p>
    <w:p>
      <w:r>
        <w:t>FR: TAF B-5634/2020 du 9 décembre 2020</w:t>
      </w:r>
    </w:p>
    <w:p>
      <w:r>
        <w:t>IT: TAF B-5634/2020 del 9 dicembre 2020</w:t>
      </w:r>
    </w:p>
    <w:p>
      <w:pPr>
        <w:pStyle w:val="Heading2"/>
      </w:pPr>
      <w:r>
        <w:t>Regeste</w:t>
      </w:r>
    </w:p>
    <w:p>
      <w:r>
        <w:t>Acquisti pubblici</w:t>
      </w:r>
    </w:p>
    <w:p>
      <w:pPr>
        <w:pStyle w:val="Heading2"/>
      </w:pPr>
      <w:r>
        <w:t>Erwägungen</w:t>
      </w:r>
    </w:p>
    <w:p>
      <w:r>
        <w:rPr>
          <w:b/>
        </w:rPr>
        <w:t>E. 1</w:t>
      </w:r>
    </w:p>
    <w:p>
      <w:r>
        <w:t>Il ricorso è accolto.</w:t>
      </w:r>
    </w:p>
    <w:p>
      <w:r>
        <w:rPr>
          <w:b/>
        </w:rPr>
        <w:t>E. 2</w:t>
      </w:r>
    </w:p>
    <w:p>
      <w:r>
        <w:t>La decisione di aggiudicazione del 6 ottobre 2020 di armasuisse, Einkauf und Kooperation, CC WTO, pubblicata il 22 ottobre 2020 sul SIMAP (n. della pubblicazione 1160209 e 1160215), con cui l'autorità aggiudicatrice ha deliberato la commessa in oggetto all'aggiudicataria è annullata.</w:t>
      </w:r>
    </w:p>
    <w:p>
      <w:r>
        <w:rPr>
          <w:b/>
        </w:rPr>
        <w:t>E. 3</w:t>
      </w:r>
    </w:p>
    <w:p>
      <w:r>
        <w:t>La commessa in oggetto è aggiudicata alle ricorrenti.</w:t>
      </w:r>
    </w:p>
    <w:p>
      <w:r>
        <w:rPr>
          <w:b/>
        </w:rPr>
        <w:t>E. 4</w:t>
      </w:r>
    </w:p>
    <w:p>
      <w:r>
        <w:t>Non si prelevano spese processuali. L'anticipo spese di fr. 8'000.- è restituito alle ricorrenti dopo il passaggio in giudicato della presente sentenza.</w:t>
      </w:r>
    </w:p>
    <w:p>
      <w:r>
        <w:rPr>
          <w:b/>
        </w:rPr>
        <w:t>E. 5</w:t>
      </w:r>
    </w:p>
    <w:p>
      <w:r>
        <w:t>Alle ricorrenti è riconosciuta un'indennità a titolo di spese ripetibili pari a fr. 2'000.- (IVA compresa) a carico dell'autorità aggiudicatrice.</w:t>
      </w:r>
    </w:p>
    <w:p>
      <w:r>
        <w:rPr>
          <w:b/>
        </w:rPr>
        <w:t>E. 6</w:t>
      </w:r>
    </w:p>
    <w:p>
      <w:r>
        <w:t>Comunicazione a: - ricorrenti (atto giudiziario; allegato: formulario "Indirizzo per il pagamento"); - autorità aggiudicatrice (n. di rif. SIMAP ID del progetto 193918; atto giudiziario); - aggiudicataria (raccomandata). I rimedi giuridici sono menzionati alla pagina seguente. Il presidente del collegio: Il cancelliere: Pietro Angeli-Busi Corrado Bergomi Rimedi giuridici: Contro la presente decisione può essere interposto ricorso in materia di diritto pubblico al Tribunale federale, 1000 Losanna 14, entro un termine di 30 giorni dalla sua notificazione, purché si ponga una questione di diritto di importanza fondamentale (art. 83 lett. f cifra 2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 15 dicembre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