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B-5634/2019 vom 4. Dezember 2019</w:t>
      </w:r>
    </w:p>
    <w:p>
      <w:r>
        <w:t>Bundesverwaltungsgericht, 2019-12-04, DE</w:t>
      </w:r>
    </w:p>
    <w:p>
      <w:r>
        <w:rPr>
          <w:b/>
        </w:rPr>
        <w:t xml:space="preserve">Quelle: </w:t>
      </w:r>
      <w:r>
        <w:t>https://mcp.opencaselaw.ch/entscheid/bvger_B-5634_2019</w:t>
      </w:r>
    </w:p>
    <w:p>
      <w:r>
        <w:t>FR: TAF B-5634/2019 du 4 décembre 2019</w:t>
      </w:r>
    </w:p>
    <w:p>
      <w:r>
        <w:t>IT: TAF B-5634/2019 del 4 dicembre 2019</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von Fr. 5'500.- wird ihr nach Eintritt der Rechtskraft des vorliegenden Entscheids zurückerstattet.</w:t>
      </w:r>
    </w:p>
    <w:p>
      <w:r>
        <w:rPr>
          <w:b/>
        </w:rPr>
        <w:t>E. 3</w:t>
      </w:r>
    </w:p>
    <w:p>
      <w:r>
        <w:t>Die Vorinstanz wird verpflichtet, der Beschwerdeführerin eine Parteientschädigung von Fr. 9'010.- zu bezahlen.</w:t>
      </w:r>
    </w:p>
    <w:p>
      <w:r>
        <w:rPr>
          <w:b/>
        </w:rPr>
        <w:t>E. 4</w:t>
      </w:r>
    </w:p>
    <w:p>
      <w:r>
        <w:t>Ein Doppel der Eingabe der Beschwerdeführerin vom 26. November 2019 geht zur Kenntnis an die Vergabestelle.</w:t>
      </w:r>
    </w:p>
    <w:p>
      <w:r>
        <w:rPr>
          <w:b/>
        </w:rPr>
        <w:t>E. 5</w:t>
      </w:r>
    </w:p>
    <w:p>
      <w:r>
        <w:t>Dieser Entscheid geht an: - die Beschwerdeführerin (Rechtsvertreter; Gerichtsurkunde; Beilage: Rückerstattungsformular) - die Vergabestelle (Ref-Nr. SIMAP-Projekt-ID 186144; Gerichtsurkunde; Beilage: gemäss Ziff. 4) - die Zuschlagsempfängerin Y._______ AG (Auszug; A-Post)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4.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