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B-5594/2015 vom 26. April 2017</w:t>
      </w:r>
    </w:p>
    <w:p>
      <w:r>
        <w:t>Bundesverwaltungsgericht, 2017-04-26, DE</w:t>
      </w:r>
    </w:p>
    <w:p>
      <w:r>
        <w:rPr>
          <w:b/>
        </w:rPr>
        <w:t xml:space="preserve">Quelle: </w:t>
      </w:r>
      <w:r>
        <w:t>https://mcp.opencaselaw.ch/entscheid/bvger_B-5594_2015</w:t>
      </w:r>
    </w:p>
    <w:p>
      <w:r>
        <w:t>FR: TAF B-5594/2015 du 26 avril 2017</w:t>
      </w:r>
    </w:p>
    <w:p>
      <w:r>
        <w:t>IT: TAF B-5594/2015 del 26 aprile 2017</w:t>
      </w:r>
    </w:p>
    <w:p>
      <w:pPr>
        <w:pStyle w:val="Heading2"/>
      </w:pPr>
      <w:r>
        <w:t>Regeste</w:t>
      </w:r>
    </w:p>
    <w:p>
      <w:r>
        <w:t>Markenschutz (Übriges)</w:t>
      </w:r>
    </w:p>
    <w:p>
      <w:pPr>
        <w:pStyle w:val="Heading2"/>
      </w:pPr>
      <w:r>
        <w:t>Erwägungen</w:t>
      </w:r>
    </w:p>
    <w:p>
      <w:r>
        <w:rPr>
          <w:b/>
        </w:rPr>
        <w:t>E. 1</w:t>
      </w:r>
    </w:p>
    <w:p>
      <w:r>
        <w:t>Im Gesuch vom 21. November 2014 an die Vorinstanz hielt der Beschwerdeführer fest, er sei infolge Widerspruchsverfahren betreffend die Marken Nr. 488 467 "VISARTIS" und Nr. 651 630 "VISARTIS", das zurzeit beim Bundesverwaltungsgericht hängig sei (Verfahren B-6154/2014), legitimiert, die Berichtigung der Marke Nr. 488 467 "VISARTIS" zu verlangen, und er danke für eine entsprechende Prüfung des Antrags. Aufgrund der Begründung in der angefochtenen Verfügung und der im Dispositiv gewählten offenen Formulierung: "Der Berichtigungsantrag wird abgewiesen", ist nicht auszuschliessen, dass sich die Vorinstanz neben der Beurteilung dieses Gesuchs auch damit auseinandergesetzt hat, ob die Marke Nr. 488 467 "VISARTIS" von Amtes wegen, das heisst unabhängig vom Gesuch, zu berichtigen sei. Sodann schliesst auch der Beschwerdeführer in seiner Beschwerde keinen der beiden möglichen Ansatzpunkte aus, sondern geht davon aus, Anfechtungsobjekt sei die Verfügung der Vorinstanz vom 31. August 2015, mit welcher der Berichtigungsantrag abgewiesen worden sei, und er verlangt letztlich pauschal, die Marke Nr. 488 467 "VISARTIS" in der Klasse 3 für "Mittel zur Körper- und Schönheitspflege" zu löschen. Den beiden denkbaren Ansatzpunkten des vorinstanzlichen Verfahrens wird vorliegend Rechnung getragen, in dem zunächst die Beschwerde gegen den ablehnenden Entscheid der Vorinstanz betreffend Gesuch vom 21. November 2014 geprüft wird, bevor die Beschwerde hinsichtlich vorin-stanzlichem Negativentscheid betreffend Berichtigung der Marke von Amtes wegen beurteilt wird.</w:t>
      </w:r>
    </w:p>
    <w:p>
      <w:r>
        <w:rPr>
          <w:b/>
        </w:rPr>
        <w:t>E. 2</w:t>
      </w:r>
    </w:p>
    <w:p>
      <w:r>
        <w:t>Ob die Prozessvoraussetzungen erfüllt sind und auf eine Beschwerde einzutreten ist, hat das Bundesverwaltungsgericht von Amtes wegen und mit freier Kognition zu prüfen (vgl. BGVE 2007/6 E. 1 S. 45). Der Entscheid der Vorinstanz vom 31. August 2015 stellt betreffend Gesuch des Beschwerdeführers vom 21. November 2014 eine Verfügung im Sinne von Art. 5 Abs. 1 Bst. c des Verwaltungsverfahrensgesetzes vom 20. Dezember 1968 (VwVG, SR 172.021) dar, wurde dem Beschwerdeführer eröffnet und enthielt eine Rechtsmittelbelehrung. Das Bundesverwaltungsgericht ist zur Beurteilung von Beschwerden gegen Eintragungsverfügungen der Vorinstanz in Markensachen zuständig (Art. 31, 32 und 33 Bst. e des Verwaltungsgerichtsgesetzes vom 17. Juni 2005 [VGG, SR 173.32]). Der Beschwerdeführer hat am vorinstanzlichen Verfahren teilgenommen, ist als Adressat der angefochtenen Verfügung durch diese beschwert und hat ein schutzwürdiges Interesse an ihrer Aufhebung oder Änderung (vgl. Art. 48 Abs. 1 VwVG). Er ist daher zur Beschwerdeführung legitimiert. Die Beschwerde wurde in der gesetzlichen Frist und formgerecht erhoben (Art. 50 Abs. 1 und 52 Abs. 1 VwVG), der Kostenvorschuss wurde fristgerecht bezahlt (Art. 63 Abs. 4 VwVG), der Vertreter hat sich rechtsgenüglich ausgewiesen (Art. 11 VwVG) und die übrigen Sachurteilsvoraussetzungen liegen vor (Art. 44 ff. VwvG). Soweit sich die Beschwerde gegen die negative Verfügung betreffend Gesuch des Beschwerdeführers vom 21. November 2014 bezieht, ist demnach darauf einzutreten.</w:t>
      </w:r>
    </w:p>
    <w:p>
      <w:r>
        <w:rPr>
          <w:b/>
        </w:rPr>
        <w:t>E. 3</w:t>
      </w:r>
    </w:p>
    <w:p>
      <w:r>
        <w:t>Nach ständiger Rechtsprechung prüft das Bundesverwaltungsgericht auch, ob die Prozessvoraussetzungen in Bezug auf ein Sachurteil vor der Vorinstanz gegeben waren. Hat die Vorinstanz übersehen, dass es an einer Prozessvoraussetzung fehlte, und hat sie materiell entschieden, ist dies im Rechtsmittelverfahren von Amtes wegen zu berücksichtigen, mit der Folge, dass der angefochtene Entscheid aufzuheben ist (BGE 132 V 93 E. 1.2; Urteile des BVGer B-914/2016 vom 9. Februar 2017 E. 2; B-5644/2012 vom 4. November 2014 E. 2.1). Zu prüfen ist insbesondere, ob der Beschwerdeführer vor der Vorinstanz zu Recht als Partei zugelassen wurde.</w:t>
      </w:r>
    </w:p>
    <w:p>
      <w:r>
        <w:rPr>
          <w:b/>
        </w:rPr>
        <w:t>E. 3.1</w:t>
      </w:r>
    </w:p>
    <w:p>
      <w:r>
        <w:t>Im Zusammenhang mit Berichtigungen von Registereintragungen im Markenrecht hält Art. 32 MSchV Folgendes fest: "Art. 32 Berichtigungen 1 Fehlerhafte Eintragungen werden auf Antrag des Markeninhabers unverzüglich berichtigt. 2 Beruht der Fehler auf einem Versehen des IGE, so erfolgt die Berichtigung von Amtes wegen." Der Wortlaut von Art. 32 Abs. 1 MSchV ist klar und eindeutig: Eine Berichtigung einer fehlerhaften Eintragung verlangen kann nur der Markeninhaber selber. Im vorliegenden Verfahren ist unbestritten, dass der Beschwerdeführer nicht Inhaber der Marke Nr. 488 467 "VISARTIS" ist, die berichtigt werden soll. Damit fehlt es ihm an der in Art. 32 Abs. 1 MSchV verlangten Grundvoraussetzung, weshalb er gestützt auf diese Bestimmung vor der Vorinstanz nicht als Partei zuzulassen ist. Damit stellt sich die Frage, ob Nichtinhabern der Marke, also Dritten, wie dem Beschwerdeführer, gestützt auf Art. 32 Abs. 2 MSchV eine Parteistellung zuzusprechen ist. Dritte können die Vorinstanz nämlich auf eine Berichtigung, die sie allenfalls gestützt auf Art. 32 Abs. 2 MSchV von Amtes wegen vornehmen muss, aufmerksam machen bzw. eine solche "beantragen". Ein solcher Antrag stellt allerdings nichts Weiteres als eine Anzeige dar, die, was die Parteistellung im Verfahren betrifft, weitgehend jener von Art. 71 VwVG entspricht. Eine solche Anzeige verleiht dem Anzeiger grundsätzlich keine Parteirechte und auch der Rechtsweg wird mit ihr nicht geöffnet (vgl. Oliver Zibung, in: Bernhard Waldmann/Philippe Weissenberger [Hrsg.], Praxiskommentar Verwaltungsverfahrensgesetz [VwVG], 2. Aufl., Zürich/Basel/Genf 2016, Art. 71, Rz. 3 ff. und 12 ff.; Vera Marantelli/Said Huber, in: Bernhard Waldmann/Philippe Weissenberger [Hrsg.], Praxiskommentar Verwaltungsverfahrensgesetz [VwVG], 2. Aufl., Zürich/Basel/Genf 2016, Art. 6, Rz. 59 f.). Demnach ist der Beschwerdeführer auch gestützt auf Art. 32 Abs. 2 MSchV vor der Vorinstanz nicht als Partei zuzulassen. Zusammenfassend ist dem Beschwerdeführer vor der Vorinstanz auf der Grundlage von Art. 32 MSchV keine Parteistellung zu gewähren.</w:t>
      </w:r>
    </w:p>
    <w:p>
      <w:r>
        <w:rPr>
          <w:b/>
        </w:rPr>
        <w:t>E. 3.2</w:t>
      </w:r>
    </w:p>
    <w:p>
      <w:r>
        <w:t>Schliesslich könnte man sich fragen, ob sich für den Beschwerdeführer, der als Anzeiger das Verfahren vor der Vorinstanz angestossen hat, eine Parteistellung aus der allgemeinen Regelung von Art. 6 i.V.m. Art. 48 VwVG ergibt. Diese zusätzliche Möglichkeit eröffnet das Bundesgericht in bestimmten Konstellationen in seiner Rechtsprechung (vgl. BGE 139 II 279 E. 2.1 - 2.4; 135 II 172 E. 2.1; 139 II 328 E. 4.5; vgl. auch Urteile des Bundesverwaltungsgerichts A-5664/2014 vom 18. November 2015 E. 8.4 ff. und A-678/2015 vom 28. Juli 2015 E. 4.1; Marantelli/Huber, a.a.O., Art. 6, Rz. 59). Dabei bestätigt das Bundesgericht allerdings, dass derjenige, der bei der Aufsichtsbehörde eine Anzeige erstattet oder ein aufsichtsrechtliches Vorgehen gegen einen Dritten verlangt, dadurch allein noch keine Parteistellung erwirbt.</w:t>
      </w:r>
    </w:p>
    <w:p>
      <w:r>
        <w:rPr>
          <w:b/>
        </w:rPr>
        <w:t>E. 3.2.1</w:t>
      </w:r>
    </w:p>
    <w:p>
      <w:r>
        <w:t>Gemäss Art. 6 VwVG gelten als Parteien im Verwaltungsverfahren Personen, deren Rechte oder Pflichten die Verfügung berühren soll, und andere Personen, Organisationen oder Behörden, denen ein Rechtsmittel gegen die Verfügung zusteht. Zur Beschwerde legitimiert ist nach Art. 48 Abs. 1 VwVG, wer vor der Vorinstanz am Verfahren teilgenommen oder keine Möglichkeit zur Teilnahme erhalten hat (Bst. a), durch die angefochtene Verfügung besonders berührt ist (Bst. b) und ein schutzwürdiges Interesse an deren Aufhebung oder Änderung hat (Bst. c). Wer in diesem Sinne zur Beschwerde legitimiert ist, hat auch Parteistellung im erstinstanzlichen Verfügungsverfahren einschliesslich der damit verbundenen Parteipflichten und -rechte. Diese Regelung soll die Popularbeschwerde ausschliessen und den Charakter des allgemeinen Beschwerderechts als Instrument des Individualrechtsschutzes unterstreichen (vgl. BGE 135 II 72 E. 2.1; Marantelli/Huber, a.a.O., Art. 48, Rz. 9). In diesem Sinne wird für das Erlangen der Parteistellung für jenen, der bei einer Aufsichtsbehörde eine Anzeige erstattet oder ein aufsichtsrechtliches Vorgehen gegen einen Dritten fordert, vorausgesetzt, dass er durch die Verfügung oder Handlung der beaufsichtigten Stelle besonders berührt bzw. aufgrund einer besonderen, beachtenswerten, nahen Beziehung zur Streitsache stärker als die Allgemeinheit betroffen ist. Um eine Legitimation zu begründen, fordert das Bundesgericht ausserdem ein derart prägendes schutzwürdiges Interesse, d.h. einen aus der Sicht der Rechtspflege gewürdigt ausreichenden Anlass, dass sich die Organe der Verwaltungsrechtspflege mit der Sache zu befassen haben (vgl. BGE 139 II 279 E. 2.3; Urteil des Bundesverwaltungsgerichts A-5664/2014 vom 18. November 2015 E. 8.5; Marantelli/Huber, a.a.O., Art. 48, Rz. 12). Bezeichnend dabei ist, dass der Anzeiger einen praktischen Nutzen aus einer allfälligen Aufhebung oder Änderung des beanstandeten Entscheides ziehen kann, das heisst seine Situation muss durch den Ausgang des Verfahrens in relevanter Weise beeinflusst werden können. Das schutzwürdige Interesse besteht u.a. auch im Umstand, einen materiellen oder ideellen Nachteil zu vermeiden, den der bemängelte Entscheid mit sich bringen würde (BGE 139 II 279 E. 2.2). Ob ein Anzeiger diese Voraussetzungen erfüllt, ist für jedes Rechtsgebiet und in jedem Einzelfall gesondert zu beurteilen. Es gibt keine rechtslogisch stringente, sondern nur eine praktisch vernünftige Abgrenzung zur Popularbeschwerde oder zur blossen Aufsichtsbeschwerde. Der Umstand, dass allenfalls zahlreiche Personen besonders berührt sein können, ist für sich allein jedenfalls kein Grund, einem Anzeiger die Parteistellung abzusprechen. Trotzdem soll der Kreis der Personen mit Parteistellung nicht übermässig weit gezogen werden (vgl. BGE 139 II 279 E. 2.3; Urteil des Bundesgerichts 2C_762/2010 vom 2. Februar 2011 E. 4.4; Urteil des Bundesverwaltungsgerichts A-5664/2014 vom 18. November 2015 E. 8.5.1; Ma-rantelli/Huber, a.a.O., Art. 48, Rz. 12).</w:t>
      </w:r>
    </w:p>
    <w:p>
      <w:r>
        <w:rPr>
          <w:b/>
        </w:rPr>
        <w:t>E. 3.2.2</w:t>
      </w:r>
    </w:p>
    <w:p>
      <w:r>
        <w:t>Der Beschwerdeführer leitet die besondere, beachtenswerte, nahe Beziehung zur Streitsache aus dem Umstand ab, dass eine Löschung des fraglichen Eintrags gegebenenfalls Folgen für das beim Bundesverwaltungsgericht hängige Widerspruchsverfahren B-6154/2014 zwischen denselben Parteien haben könnte. Der Umstand, dass die fragliche Registeränderung Folgen für den Beschwerdeführer zeitigen bzw. für ihn einen praktischen Nutzen aufweisen könnte, führt jedoch nicht automatisch zu einem besonderen Berührtsein (Art. 48 Abs. 1 Bst. b VwVG). Die Änderung eines Registers bzw. die damit verbundenen Folgen betreffen nämlich grundsätzlich immer jedermann, so auch die Berichtigung eines Eintrags im Markenregister. Hieran vermag auch nichts zu ändern, dass die Folgen der Streichung der "Mittel zur Körper- und Schönheitspflege" den Beschwerdeführer aufgrund des beim Bundesverwaltungsgericht hängigen Widerspruchsverfahrens besonders berühren könnte, da er diese Situation durch sein aktives Tun - die Registrierung der Marke - selber im Nachhinein geschaffen hat bzw. diese Situation durch jedermann hätte herbeigeführt werden können. Die Streitsache in diesem Verfahren ist sodann nicht die Folge der Berichtigung des Markenregisters, sondern die Frage, ob eine Grundlage besteht oder nicht, die zu einer Anpassung des Registers hätte führen sollen, konkret ob die damalige Markeninhaberin im Rahmen der unter Erwägung A. geschilderten Ereignisse eine Teillöschung ihrer Marke Nr. 488 467 "VISARTIS" für "Mittel zur Körper- und Schönheitspflege" der Klasse 3 beantragt hat, welche die Vorinstanz hätte eintragen bzw. mit der im vorliegenden Verfahren angefochtenen Verfügung hätte nachholen müssen. Die möglichen Folgen der Registeränderung sind also von der Grundlage, die gegebenenfalls Anlass zur Anpassung des Markenregisters gab, zu unterscheiden. Dass der Beschwerdeführer zur allfälligen Grundlage der fraglichen Registeranpassung keine besondere, beachtenswerte, nahe Beziehung hat, ergibt sich alleine schon daraus, dass er am Verfahren im Zusammenhang mit den unter Erwägung A. geschilderten Ereignissen nicht teilgenommen hat bzw. davon in keiner Weise berührt war. Der weitere Zeitablauf lässt ebenfalls keinen anderen Schluss zu: Der Beschwerdeführer war nicht nur an den Ereignissen zwischen 2001 - 2003 nicht beteiligt, sondern er hat auch in den darauf folgenden Jahren nichts unternommen, um die Löschung der "Mittel zur Körper- und Schönheitspflege" weiterzuverfolgen. Nach eigenen Angaben hatte er sogar im Eintragungszeitpunkt seiner Marke Nr. 651 630 "VISARTIS" und auch im darauf folgenden Widerspruchsverfahren vor der Vorinstanz von der fraglichen Streitsache noch kein Wissen. Dem Beschwerdeführer blieb die Streitsache damit also lange Zeit verborgen bzw. er war von den eingetragenen "Mitteln der Körper- und Schönheitspflege" viele Jahre gar nicht berührt. Insgesamt besteht somit auch aus Sicht der Rechtspflege kein Anlass, den auf einer Privatvereinbarung beruhenden Antrag auf Anpassung des Registers nachzuholen, nachdem die Parteien dieser Vereinbarung die Streichung der "Mittel zur Körper- und Schönheitspflege" weder 2003 noch in den darauffolgenden Jahren weiter verfolgt haben und der Beschwerdeführer seine Marke Nr. 651 630 "VISARTIS" mit Wissen um das heute gültige Warenverzeichnis der Marke Nr. 488 467 "VISARTIS" angemeldet hat.</w:t>
      </w:r>
    </w:p>
    <w:p>
      <w:r>
        <w:rPr>
          <w:b/>
        </w:rPr>
        <w:t>E. 3.2.3</w:t>
      </w:r>
    </w:p>
    <w:p>
      <w:r>
        <w:t>Nach dem Gesagten steht der Beschwerdeführer weder in einer besonderen, beachtenswerten, nahen Beziehung zur Streitsache noch besteht aus Sicht der Rechtspflege Anlass die Streichung der "Mittel zur Körper- und Schönheitspflege" vorzunehmen, weshalb sich auch aus der allgemeinen Regelung von Art. 6 i.V.m. Art. 48 VwVG keine Parteistellung des Beschwerdeführers vor der Vorinstanz ergibt.</w:t>
      </w:r>
    </w:p>
    <w:p>
      <w:r>
        <w:rPr>
          <w:b/>
        </w:rPr>
        <w:t>E. 3.3</w:t>
      </w:r>
    </w:p>
    <w:p>
      <w:r>
        <w:t>Zusammenfassend ist dem Beschwerdeführer im vorinstanzlichen Verfahren keine Parteistellung zuzuerkennen. Die Vorinstanz hätte daher auf sein Gesuch nicht eintreten und den Rechtsweg über die Eintretensfrage hinaus nicht öffnen sollen. Soweit die Rügen im Beschwerdeverfahren in Bezug auf das Gesuch über diese prozessuale Frage hinausgehen, sind sie - im Grunde genommen aufgrund der fehlenden Streitgegenstand-Bezogenheit - materiell nicht zu behandeln. Vor diesem Hintergrund ist die abweisende Verfügung der Vorinstanz vom 31. August 2015 - in der keiner Partei Kosten auferlegt wurden - entsprechend dem Begehren des Beschwerdeführers, wenn auch aus anderen Gründen, als die von ihm vorgebrachten, von Amtes wegen aufzuheben und auf das Gesuch des Beschwerdeführers vom 21. November 2014 nicht einzutreten.</w:t>
      </w:r>
    </w:p>
    <w:p>
      <w:r>
        <w:rPr>
          <w:b/>
        </w:rPr>
        <w:t>E. 4</w:t>
      </w:r>
    </w:p>
    <w:p>
      <w:r>
        <w:t>Der zweite Ansatzpunkt der Vorinstanz bestand darin, zu überprüfen, ob eine Berichtigung der Marke Nr. 488 467 "VISARTIS" von Amtes wegen vorgenommen werden könne. Ihr diesbezüglich im Resultat nachvollziehbar erscheinender Entscheid, wonach in Streit- und Zweifelsfällen ohne Zustimmung des aktuellen Rechtsinhabers keine Registerkorrekturen von Amtes wegen vorgenommen werden könnten, ist mittels formellem Rechtsmittel allerdings nicht überprüfbar, sondern höchstens an die Aufsichtsinstanz weiterziehbar, nachdem - wiederum und wie bereits erwähnt - dem Beschwerdeführer keine Parteistellung zukommt (vgl. E. 3.1 und 3.2). Soweit sich die Beschwerde auf den vorinstanzlichen Negativentscheid betreffend Berichtigung von Amtes wegen bezieht, ist nach dem Gesagten darauf nicht einzutreten.</w:t>
      </w:r>
    </w:p>
    <w:p>
      <w:r>
        <w:rPr>
          <w:b/>
        </w:rPr>
        <w:t>E. 5</w:t>
      </w:r>
    </w:p>
    <w:p>
      <w:r>
        <w:t>Obwohl die angefochtene Verfügung aufzuheben ist, dringt der Beschwerdeführer mit seinem Begehren nicht durch und ist als unterliegend zu betrachten, nachdem auf das Gesuch vom 21. November 2014 nicht einzutreten ist und auf seine Beschwerde im Übrigen nicht eingetreten werden kann. Bei diesem Ausgang sind die Kosten des Beschwerdeverfahrens dem Beschwerdeführer aufzuerlegen (Art. 63 Abs. 1 VwVG). Die Verfahrenskosten des Beschwerdeverfahrens werden gestützt auf Art. 63 Abs. 4bis VwVG sowie Art. 1, 2 und 3 Bst. b des Reglements über die Kosten und Entschädigungen vor dem Bundesverwaltungsgericht vom 11. Dezember 2006 (VGKE, SR 173.320.2) auf Fr. 2'000.- festgesetzt. Der am 18. September 2015 einbezahlte Kostenvorschuss von Fr. 2'000.- wird zur Bezahlung der Verfahrenskosten des Beschwerdeverfahrens in gleicher Höhe verwendet. Gemäss Art. 64 VwVG kann der ganz oder teilweise obsiegenden Partei von Amtes wegen oder auf Begehren eine Entschädigung für ihr erwachsene notwendige und verhältnismässig hohe Kosten zugesprochen werden. Gemäss Art. 8 VGKE umfasst die Parteientschädigung die Kosten der Vertretung sowie allfällige weitere Auslagen der Partei. Die Beschwerdegegnerin war nicht vertreten. Hinsichtlich allfälliger notwendigen und verhältnismässig hohen Auslagen macht sie keinerlei Angaben. Eine Parteientschädigung ist daher praxisgemäss nicht zu sprechen.</w:t>
      </w:r>
    </w:p>
    <w:p>
      <w:r>
        <w:rPr>
          <w:b/>
        </w:rPr>
        <w:t>E. 6</w:t>
      </w:r>
    </w:p>
    <w:p>
      <w:r>
        <w:t>Gemäss Art. 72 Abs. 2 Bst. b Ziff. 2 BGG unterliegen öffentlich-rechtliche Entscheide über die Führung des Registers für Marken der Beschwerde in Zivilsachen an das Bundesgericht. Art. 73 BGG statuiert eine Ausnahme für Entscheide, die im Rahmen des Widerspruchsverfahrens einer Marke getroffen worden sind. Wie aus dem Sachverhalt ersichtlich ist, steht der vorliegende Streit in einem engen Zusammenhang zum Widerspruchsverfahren B-6154/2014 bzw. zum Widerspruchsverfahren MA-WI 23/03 der Rekurskommission. Ausgehend vom Grundsatz der Einheit des Verfahrens erscheint es daher sinnwidrig, im Vergleich zum Hauptverfahren betreffend den Widerspruch die Beschwerde auszuschliessen, hinsichtlich der Registerberichtigung diese aber zuzulassen (so auch das Bundesgericht beispielsweise im Urteil BGE 119 IB 412 E. 2, allerdings im Verhältnis zwischen Disziplinarmassnahme und Urteil in der Hauptsache). Letztlich würde aber nicht das Bundesverwaltungsgericht, sondern das Bundesgericht über die Weiterziehbarkeit dieses Urteils befinden müssen. Insofern steht die am Schluss dieses Entscheides aufgeführte Rechtsmittelbelehrung unter dem Vorbehalt, dass das Bundesgericht eine Beschwerde vorliegend als zulässig erachtet.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