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B-5389/2014 vom 1. Dezember 2015</w:t>
      </w:r>
    </w:p>
    <w:p>
      <w:r>
        <w:t>Bundesverwaltungsgericht, 2015-12-01, DE</w:t>
      </w:r>
    </w:p>
    <w:p>
      <w:r>
        <w:rPr>
          <w:b/>
        </w:rPr>
        <w:t xml:space="preserve">Quelle: </w:t>
      </w:r>
      <w:r>
        <w:t>https://mcp.opencaselaw.ch/entscheid/bvger_B-5389_2014</w:t>
      </w:r>
    </w:p>
    <w:p>
      <w:r>
        <w:t>FR: TAF B-5389/2014 du 1 décembre 2015</w:t>
      </w:r>
    </w:p>
    <w:p>
      <w:r>
        <w:t>IT: TAF B-5389/2014 del 1 dicembre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 531/2013 vom 21. Oktober 2013 E. 2.2 mit Hinweisen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 2269/2011 vom 9. März 2012 E. 6.5.1 "Bonewelding [fig.]"; B 758/2007 vom 26. Juli 2007 E. 5.1 "G-mode/G­mode"; Joller, MSchG, Art. 3 N. 300). Gleichartigkeit kann nicht nur zwischen Waren oder Dienstleistungen je untereinander bestehen, sondern auch zwischen diesen beiden Kategorien von Produkten (Urteile des BVGer B 5179/2012 vom 20. Mai 2014 E. 3.2 "Tivo/Tivù Sat HD [fig.]"; B 2269/2011 vom 9. März 2012 E. 6.5.1 "Bonewelding"; Eugen Marbach, Markenrecht, in: von Büren/David [Hrsg.], Schweizerisches Immaterialgüter- und Wettbewerbsrecht [SIWR] Bd. III/1, 2. Aufl. 2009, Rz. 853 ff.; Willi, a.a.O., Art. 3 N. 35).</w:t>
      </w:r>
    </w:p>
    <w:p>
      <w:r>
        <w:rPr>
          <w:b/>
        </w:rPr>
        <w:t>E. 2.3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a.a.O., Rz. 867;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2.4</w:t>
      </w:r>
    </w:p>
    <w:p>
      <w:r>
        <w:t>Für die Ähnlichkeit verbaler Zeichen sind der Wortklang, das Schriftbild und gegebenenfalls der Sinngehalt massgebend (BGE 127 III 160 E. 2.b/cc "Securitas"; Marbach, a.a.O., Rz. 872 ff.). Eine Ähnlichkeit im Wortklang oder Schriftbild allein genügt in der Regel (Entscheid der Eidgenössischen Rekurskommission für geistiges Eigentum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2.7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2.8</w:t>
      </w:r>
    </w:p>
    <w:p>
      <w:r>
        <w:t>Warengleichartigkeit und Zeichenähnlichkeit führen nicht zwingend zu Verwechslungsgefahr. Letztere kann etwa dann ausgeschlossen sein, wenn die Widerspruchsmarke nur über eine geringe Kennzeichnungs­kraft verfügt und folglich nur einen beschränkten Schutzbereich beanspruchen kann (BGE 122 III 385 E. 2a "Kamillo­san"; Urteile des BVGer B-1136/2009 vom 9. Juli 2010 E. 7 "Pernaton/Pernadol 400"; B-2235/2008 vom 2. März 2010 E. 4.3 "Dermoxane/Dermasan"; B-7492/2006 vom 12. Juli 2007 E. 6 "Aromata/Aroma­thera"). Von einem schmalen Schutzbereich ist insbe­sondere dann auszugehen, wenn das Zeichen als Ganzes oder wesentliche Bestandteile gemeinfrei sind (Joller, MSchG, Art. 3 N. 86 f.; Marbach, a.a.O., N. 981 m.w.H.). In solchen Fällen genügen schon geringe Abweichungen, um die Verwechs­lungs­gefahr zu beseitigen. Im Interesse von Konkurrenten können schutzunfähige Elemente nicht und an Gemeingut anlehnende Bestandteile nur eingeschränkt monopolisiert werden (Joller, MSchG, Art. 3 N. 10). Dem Gemeingut zugehörig sind Zeichen oder Zeichenbestand­teile, wenn es ihnen im Hinblick auf die beanspruchten Waren und Dienstleistungen an der erforderlichen Unterscheidungs­kraft fehlt oder von einem Freihaltebedürfnis auszugehen ist, wobei beide Fallgruppen eine gewisse Schnittmenge aufweisen (Urteile des BVGer B-1580/2008 vom 19. Mai 2009 E. 2.2 "A-Z"; B-1136/2009 vom 9. Juli 2010 E. 7.3 "Pernaton/Pernadol 400"). Ein Freihaltebedürfnis ist im Lichte der erwarteten Markt­ent­wick­lung zu prüfen. Schützenswert ist nicht nur ein aktuelles, sondern bereits ein potentielles Interesse der Konkurrenten (Entscheid der RKGE vom 12. Februar 2004 in sic! 9/2004 673 E. 6 "Tahitian Noni"; Urteil des BVGer B-1136/2009 vom 9. Juli 2010 E. 7.3.2 "Pernaton/Pernadol 400").</w:t>
      </w:r>
    </w:p>
    <w:p>
      <w:r>
        <w:rPr>
          <w:b/>
        </w:rPr>
        <w:t>E. 3</w:t>
      </w:r>
    </w:p>
    <w:p>
      <w:r>
        <w:t>Zunächst sind, ausgehend vom Warenverzeichnis der älteren Marke, die massgeblichen Verkehrskreise für die im Widerspruch stehenden Waren zu bestimmen. Bekleidungsstücke sind Alltagsgegenstände, die von Durchschnittskonsumenten nachgefragt werden. In der Regel werden sie vor dem Kauf anprobiert und deshalb mit grösserer Aufmerksamkeit geprüft als Massenartikel des täglichen Bedarfs (BGE 121 III 377 E. 3d "Boss/Boks"; Urteile des BVGer B-3118/2007 vom 1. November 2007 E. 5 "Swing/Swing Relaxx (fig.)"; B-2296/2014 vom 29. Juni 2015 E. 4 "ysl (fig.)/"sl skinny love (fig.)"). Die gegenteilige Argumentation der Beschwerdeführerin, wonach sich die Prüfung der Abnehmer auf die Grösse und Stoffqualität, nicht aber auf die Marke beziehe und die Aufmerksamkeit als mittelmässig bis tief anzusehen sei, vermag nicht zu überzeugen. Bei Bekleidungsstücken werden nicht nur Angaben zu Grösse, Herstellungsort und Stoff, sondern auch die Marke üblicherweise auf einer Etikette in der Innenseite angebracht. Entsprechend beschränkt sich die Aufmerksamkeit der Abnehmer nicht nur auf Grössen- und Stoffangaben, sondern erstreckt sich auch auf die Marke. 4.1 Die Vorinstanz und die Beschwerdeführerin bejahen eine Gleichartigkeit der Waren, da "Bekleidungsstücke" und "Vêtements" gleichartig seien, Gürtel sich unter den Oberbegriff Bekleidungsstücke subsumieren liessen und zwischen Kleidern, Schuhwaren und Kopfbedeckungen ein naher Sachzusammenhang bestehe; die Produkte dienten einander ergänzend dem gleichen Verwendungszweck und würden über dieselben Vertriebskanäle und Fachgeschäfte nachgefragt. Die Beschwerdeführerin verneint das Vorliegen einer Warengleichartigkeit und erhebt in Bezug auf Gürtel die Einrede des Nichtgebrauchs. Ergänzend bringt sie vor, Gürtel seien keine Bekleidungsstücke, sondern Accessoires. Eine übereinstimmende Klasseneinteilung der beanspruchten Waren begründe für sich allein noch keine Gleichartigkeit. 4.2 Eine Marke ist nur geschützt, soweit sie im Zusammenhang mit den Waren und Dienstleistungen gebraucht wird, für die sie beansprucht wird (Art. 11 Abs. 1 MSchG). Die Einrede des Nichtgebrauchs steht der Widerspruchsgegnerin nach Ablauf der Karenzfrist von Art. 12 Abs. 1 MSchG grundsätzlich zur Verfügung (Art. 32 MSchG). Sie muss diese aber mit ihrer ersten Stellungnahme vor der Vorinstanz geltend machen (Art. 22 Abs. 3 der Markenschutzverordnung vom 23. Dezember 1992 [MSchV, SR 232.111]), andernfalls die Einrede verwirkt (Urteile des BVGer B-7449/2006 vom 20. August 2007 E. 2 "Exit"; B-7502/2006 vom 7. August 2007 E. 3 "Chanel"; B-7514/2006 vom 31. Juli 2007 E. 2 "Quadrat"; B-7431/2006 vom 3. Mai 2007 E. 5 "Ea"; B-5235/2007 vom 12. November 2007 E. 4 "ADWISTA/Ad-vista (fig.)"). Die Behauptung des Nichtgebrauchs muss klar und unmissverständlich aus der Widerspruchsantwort hervorgehen (Urteil des BVGer B-5235/2007 vom 12. November 2007 E. 4 "ADWISTA/Ad-vista (fig.)"). Unterbleibt die rechtzeitige Geltendmachung des Nichtgebrauchs im Rahmen des Widerspruchsverfahrens, ist aufgrund des Warenverzeichnisses zu entscheiden (Entscheid der RKGE vom 9. Juli 2002, in: sic! 2002 S. 609 ff. E. 7 "Aesculap/Aeskulap (fig.)"). 4.3 Die Beschwerdegegnerin erhob die Einrede des Nichtgebrauchs im Rahmen des Widerspruchsverfahrens erstmals anlässlich der Duplik vom 13. Mai 2014. In ihrer ersten Stellungnahme vor der Vorinstanz, der Widerspruchsantwort vom 2. November 2013, stellte sie den Gebrauch der Widerspruchsmarke für die beanspruchten Waren nicht in Frage. Damit erfolgte die Einrede des Nichtgebrauchs verspätet und bildet nicht Streitgegenstand des vorliegenden Verfahrens. Die Gleichartigkeit der Waren ist somit anhand des Verzeichnisses zu prüfen. 4.4 Die von der angefochtenen Marke in Klasse 25 beanspruchten Schuhwaren und Kopfbedeckungen fallen unter den von der Widerspruchsmarke geschützten Oberbegriff der "Vêtements" bzw. Bekleidungsstücke und sind somit gleichartig (Entscheide der RKGE vom 10. Februar 2004 in: sic! 2004 S. 576 ff. E. 7 "Speedo/Speed Company" und vom 11. Juli 2001 in: sic! 2001 S. 649 E. 3 "Woodstone/Moonstone"; Urteile des BVGer B-1641/2007 vom 3. Oktober 2007 E. 3 "Street Parade/ Summer Parade", B-3118/2007 vom 1. November 2007 E. 7 "Swing/Swing &amp; Relaxx"). Gürtel werden üblicherweise in den gleichen Verkaufsstellen und über dieselben Vertriebskanäle wie Bekleidungsstücke angeboten und dienen als deren Ergänzung. Oft werden Hosen, Röcke und Jacken als Einheit mit passenden Gürteln verkauft. Entsprechend ist auch diesbezüglich Gleichartigkeit zu bejahen (Urteil des BVGer B-7500/2006 vom 19. Dezember 2007 E. 7 "Diva Cravatte (fig.)/DD DIVO DIVA (fig.)"; Entscheid der RKGE vom 24. Februar 1997 in sic! 1997 S. 163 E. 5 - Vögele/Charles Vögele [fig.]). Im Ergebnis besteht zwischen sämtlichen Waren Gleichartigkeit und, soweit beide Zeichen Bekleidungsstücke beanspruchen, Identität.</w:t>
      </w:r>
    </w:p>
    <w:p>
      <w:r>
        <w:rPr>
          <w:b/>
        </w:rPr>
        <w:t>E. 5</w:t>
      </w:r>
    </w:p>
    <w:p>
      <w:r>
        <w:t>Nachfolgend ist die Zeichenähnlichkeit zu prüfen.</w:t>
      </w:r>
    </w:p>
    <w:p>
      <w:r>
        <w:rPr>
          <w:b/>
        </w:rPr>
        <w:t>E. 5.1</w:t>
      </w:r>
    </w:p>
    <w:p>
      <w:r>
        <w:t>Die Vorinstanz bejaht eine Zeichenähnlichkeit aufgrund von Überein-stimmungen auf klanglicher und schriftbildlicher Ebene, da die angefochtene Marke das Element STREET unverändert übernehme und, wie die Widerspruchsmarke, an den Zeichenanfang setze. Der abweichende Sinngehalt kompensiere diese Übereinstimmungen nicht. Da der Begriff "Streetwear" jedoch eine allgemein verwendete Bezeichnung für Alltagskleidung bilde, "Street Fashion" für einen Modestil stehe und "Street" auch in Alleinstellung üblicherweise als Hinweis für strassentaugliche Kleidung verwendet werde, sei STREET eine nicht unterscheidungskräftige Angabe für die Bezeichnung des Stils von Waren der Klasse 25. Der Schutzumfang der Widerspruchsmarke erstrecke sich im Zusammenhang mit den beanspruchten Waren nicht auf das gemeinfreie und freihaltebedürftige Element STREET. Entsprechend begründe eine Übereinstimmung lediglich in diesem Bestandteil keine Verwechslungsgefahr. Dass sich die behauptete erhöhte Kennzeichnungskraft auch auf STREET erstrecke oder dieses Element durch Verkehrsdurchsetzung Markenschutz erlangt habe, sei nicht nachgewiesen worden, sodass sich auch keine ausnahmsweise Bejahung der Verwechslungsgefahr bei Übernahme eines gemeinfreien Elements rechtfertige. Die Beschwerdeführerin bringt vor, es bestehe eine Zeichenähnlichkeit aufgrund von Übereinstimmungen in Wortklang, Schriftbild und Sinngehalt. Die Positionierung des identischen Elements STREET am Zeichenanfang verstärke den ähnlichen Gesamteindruck und die zusätzlichen Elemente seien zu wenig unterscheidungskräftig, um eine hinreichende Unterscheidbarkeit zu begründen. STREET gehöre nicht zum Gemeingut, da es sich in Alleinstellung nicht um einen direkt beschreibenden Begriff handle. Erst die Kombination mit einem zusätzlichen, modebezogenen Begriff führe zu einem beschreibenden Charakter im Bekleidungsbereich. Da der Zusatz -ONE für Bekleidung ebenfalls nicht beschreibend sei, sei die Widerspruchsmarke originär normal kennzeichnungskräftig. Aufgrund 30-jähriger Verwendung und Bewerbung in Europa und der Schweiz sei die Kennzeichnungskraft sogar gesteigert, weshalb die Widerspruchsmarke einen weiten Schutzumfang beanspruche. Die Beschwerdegegnerin stimmt der Vorinstanz darin zu, dass die Übereinstimmung lediglich im Element STREET keine Verwechslungsgefahr begründe, da dieses für Bekleidung gemeinfrei sei. Ähnlich wie die Begriffe "Hochzeit", "Sport" oder "Winter" sei auch "Strasse" bzw. "Street" für Bekleidung beschreibend, da dieser Begriff als Bestandteil einer Marke in Kombination mit einem anderen Element unmissverständlich signalisiere, es handle sich bei den gekennzeichneten Produkten um eine bestimmte Art von Kleidung. Die zusätzlichen Elemente BELT.CH und -ONE unterschieden sich deutlich voneinander, weshalb keine Zeichenähnlichkeit bestehe. Die Widerspruchsmarke ziehe ihre Kennzeichnungskraft aus dem Element -ONE und weise einen kleinen Schutzumfang auf. Eine Verkehrsdurchsetzung oder erhöhte Bekanntheit mit daraus folgendem erweitertem Schutzumfang sei nicht rechtsgenügend belegt. STREETBELT.CH sei demgegenüber eine eigene Wortschöpfung, werde im Englischen nicht verwendet und lasse sich nicht ins Deutsche übersetzen; folglich sei die Marke kennzeichnungskräftig.</w:t>
      </w:r>
    </w:p>
    <w:p>
      <w:r>
        <w:rPr>
          <w:b/>
        </w:rPr>
        <w:t>E. 5.2</w:t>
      </w:r>
    </w:p>
    <w:p>
      <w:r>
        <w:t>Die Widerspruchsmarke besteht aus den beiden Bestandteilen STREET und ONE, die mit einem Trennstrich voneinander abgegrenzt werden. Das angefochtene Zeichen besteht aus der Worteinheit STREETBELT, die sich ebenfalls aus zwei Bestandteilen, STREET und BELT, zusammensetzt. Die Endung ".CH" wird als Top-Level-Domain aufgefasst und nicht als eigenständiger Bestandteil wahrgenommen, weshalb sie im Zeichenvergleich vernachlässigt werden kann (vgl. Joller, MSchG, Art. 3 N. 153 Urteil des BVGer vom 7. Dezember 2011 E. 7.3 "lawfinder/LexFind.ch (fig.)"). Durch den in beiden Zeichen identischen, das Gesamtbild dominierenden und langgezogenen Zeichenanfang STREET und den kurzen, einsilbigen Zusatz ONE respektive BELT bestehen Ähnlichkeiten in klanglicher und visueller Hinsicht. Soweit die Beschwerdegegnerin vorbringt, die Schriftzüge der jeweiligen Logos wiesen keinerlei Ähnlichkeit auf, ist ihr entgegenzuhalten, dass die Zeichenähnlichkeit nicht anhand des tatsächlichen Gebrauchs, sondern anhand des Registereintrags beurteilt wird (Urteil des BVGer B-5325/2007 vom 12. November 2007 E. 3 "ADWISTA/ad-vista"). Die Begriffe "Street", "One" und "Belt" gehören zum Grundwortschatz der englischen Sprache und werden von den Abnehmern ohne Gedankenaufwand verstanden (Urteil des BVGer B-3663/2011 vom 17. April 2013 E. 6.5.1 "Intel Inside/Galdat Inside"). "Street" lässt sich auf Deutsch mit "Strasse" oder "Börsenviertel", "Belt" mit "Gürtel" übersetzen. "One" wird im Englischen oft als Stützwort verwendet und hat zahlreiche Bedeutungen, wovon "Eins", "ein" oder "man" im Vordergrund stehen (Langenscheidt Handwörterbuch Englisch, Berlin 2005). "Street-One" kann als "Strasse (Nr.) Eins", "Streetbelt" demgegenüber als "Strassengürtel" übersetzt werden. Die Zeichen weisen somit einen abweichenden Sinngehalt auf. Dieser charakterisiert die gekennzeichneten Waren jedoch nicht erkennbar unterschiedlich und vermag die Ähnlichkeiten auf schriftbildlicher und klanglicher Ebene darum nicht zu kompensieren, sodass im Ergebnis Zeichenähnlichkeit besteht. 6.1 Die Vorinstanz und die Beschwerdegegnerin stellen sich auf den Standpunkt, der Bestandteil STREET sei für die beanspruchten Waren beschreibend und gemeinfrei, weshalb die Widerspruchsmarke insgesamt kennzeichnungsschwach sei. Die Beschwerdeführerin bestreitet dies und macht eine originär gewöhnliche, durch intensiven Gebrauch noch gesteigerte Kennzeichnungskraft der Widerspruchsmarke geltend. 6.2 Wie die Vorinstanz zutreffend ausführt, gibt es mehrere englische Wortpaare mit dem Bestandteil "Street", die auf Bekleidung Bezug nehmen. Fraglich ist jedoch deren Eindeutigkeit. So wird mit "Streetwear" einerseits betont lockere und stabile Alltagskleidung für Jugendliche (Brockhaus, Deutsches Wörterbuch, 9. Aufl. 2011), generell Alltagskleidung (Duden, Fremdwörterbuch, 11. Aufl. 2015) oder städtische, jugendliche Freizeitkleidung (https://de.wikipedia.org/wiki/Streetwear, abgerufen am 28. Oktober 2015) bezeichnet. Zudem wird "Streetwear" oft als Synonym zu weiteren Begriffen wie "Skatewear", "Street Fashion", "Urban Wear", "Urban Clothing" oder "Street Style" verwendet, weshalb eine genaue Definition des Begriffs schwerfällt (https://de.wikipedia.org/wiki/Streetwear). "Street Fashion" wiederum steht einerseits für "schicke junge Mode" (Langenscheidt Handwörterbuch Englisch, Berlin 2005) oder "Strassenmode" (https://de.wikipedia.org/wiki/Streetwear). Andererseits bezeichnet "Street Fashion" oder "Streetwear" einen der Hip-Hop-Szene der Siebzigerjahre entspringenden Modestil, der sich insbesondere durch weite, locker sitzende Kleider, Turnschuhe, auffälligen Schmuck und das Zurschaustellen von Luxusmarken auszeichnet (https://de.wikipedia.org/wiki/Street fashion, abgerufen am 28. Oktober 2015). Somit kommt auch dem Begriff "Street Fashion" eine Mehrzahl möglicher Bedeutungen zu. Mit "Street Style" schliesslich wird die in Fashion- oder Mode-Blogs thematisierte Strassenmode beschrieben. Durch laufend hochgeladene Fotografien besonders ungewöhnlich oder stilsicher gekleideter Personen sollen neue Trends aufgespürt oder die individuelle Umsetzung aktueller Trends vom Laufsteg gezeigt werden. Dabei lässt sich kein einheitlicher Stil ausmachen. Einzige Gemeinsamkeit der als "Street Style" bezeichneten Mode ist, dass sie dem Alltag entnommen und im städtischen Umfeld, auf der "Strasse", abgelichtet wird (www.tagesspiegel.de/medien/mode-blogs-du-bist-style/1210690.html; https://de.wikipedia.org/wiki/Street fashion; https://de.wikipedia.org/wiki/Streetwear; stylecaster.com/ best-street-style-blogs, abgerufen am 18. November 2015). 6.3 Aus obigen Ausführungen folgt, dass "Streetwear", "Street Fashion" und "Street Style" an sich vage Begriffe sind, die nicht auf eine einheitliche, spezifische Stilrichtung hinweisen. Aufgrund ihrer Mehrdeutigkeit und Unbestimmtheit lösen Begriffe mit dem Bestandteil STREET keine konkreten Assoziationen aus, wie es etwa bei traditioneller Hochzeitskleidung oder funktionaler Sportbekleidung der Fall ist. Vielmehr werden von diesen Begriffen alle möglichen Stilrichtungen und Bekleidungsarten erfasst, denn jugendliche, für die Freizeit bestimmte oder strassentaugliche Kleidung unterliegt keinen spezifischen Merkmalen. Waren mit der Bezeichnung "Street" beziehen sich somit nicht eindeutig auf einen hinreichend definierten Stil, sondern bleiben vielfältigen Assoziationen zugänglich. Entsprechend bildet "Street" aus der Sicht der Abnehmer keine direkt und ohne Zuhilfenahme der Fantasie beschreibende Beschaffenheitsangabe für die beanspruchten Waren der Klasse 25 und gehört folglich nicht zum Gemeingut (Urteile des BVGer B-6767/2007 vom 16. Dezember 2009 E. 4.2 "LA CITY/T-City"; B-7404/2006 vom 9. Oktober 2007 E. 10 "New Wave", Urteil des BGer 4A.6/1998 vom 10. September 1998 E. 4 in sic! 1999 S. 30 "Swissline"). 6.4 Aus der Sicht der Fachkreise ist der Begriff "Street" jedoch in Kombination mit einem weiteren, austauschbaren Zusatz wie "Wear", "Style" oder "Fashion" für die Vermarktung von sportlichen, jugendlichen Freizeitkleidern und Schuhen geläufig (www.77onlineshop.de; www.otto.de/damenmode/anlaesse/streetwear/#; www.schuhtempel24.de/online-shop/street-schuhe.html; www.kickz.com/ch/shop/street-schuhe; www.snipes.com, abgerufen am 18. November 2015). Ferner wird der Begriff "Street" von Schuhanbietern verwendet, um sportliche Schuhe mit strassentauglicher Aussensohle von spezifisch für den Hallensport bestimmten Schuhen abzugrenzen (www.schuhtempel24.de/online-shop/street-schuhe.html; www.11teamsports.de/fussballschuhe/adidas/ace/adidas-ace-15-4-st-street-orange-schwarz.html; www.baertschmesserli.ch/originalsadidas-herren-originals-sl-street-schuhch-solid-grey-bluebird-collegiate-red-p-657.html; store.balletbeautiful.com/shoes/leather-street-shoes, abgerufen am 19. November 2015). Durch die rasante Verbreitung und zunehmende Popularität von Mode-Blogs auf dem Internet hat mittlerweile auch der "Street Style" Eingang in die kommerzielle Vermarktung von Produkten gefunden. Traditionelle Modezeitschriften, die durch die fortlaufend aktualisierten Blogs ihr Monopol, über aktuelle Trends zu berichten, verloren haben, verfügen mittlerweile über eigene Street Style - Rubriken (www.glamour.de/mode/street-style; www.annabelle.ch/street-style; www.harpersbazaar.com/fashion/street-style; www.vogue.com/fashion/street-style). Etablierte Modedesigner bedienen sich gezielt bekannter Street Style-Blogs, um ihre Kollektionen - etwa über die Berichterstattung anlässlich von Fashion Shows - im Internet zu bewerben; prominentes Beispiel dafür ist Scott Schumanns erfolgreicher Blog "thesartorialist.com" (http://www.businessoffashion.com/articles/business-blogging/the-business-of-blogging-the-sartorialist; www.tagesspiegel.de/medien/mode-blogs-du-bist-style/1210690.html, abgerufen am 19. November 2015). Nicht nur Designer, sondern auch Anbieter von Bekleidung und Schuhen imitieren die Optik von Street Style-Blogs zur Vermarktung ihrer Produkte (www.zalando.ch/damen-streetstyle/damen; www.manorlive.ch/streetstyle; www.hm.com/de/life/fashion/street-style; blog.tally-weijl.com/category/street-style, abgerufen am 19. November 2015). Angesichts der Entwicklung der letzten Jahre ist damit zu rechnen, dass es sich bei Street Style-Blogs nicht um ein vorübergehendes Phänomen handelt, sondern deren Einfluss auf die Entwicklung und Verbreitung von Modetrends weiter zunehmen wird. Aus alldem folgt auch unter Berücksichtigung der künftigen Marktentwicklung, dass Anbieter von Waren der Klasse 25 auf die Verwendung des Begriffs "Street" angewiesen sind, um ihre Produkte zu vermarkten und deren Strassentauglichkeit zu demonstrieren. Der Bestandteil "Street" ist somit freihaltebedürftig und dem Gemeingut zuzurechnen. 6.5 Der von der Beschwerdeführerin geltend gemachte, erweiterte Schutzumfang durch langjährige, intensive Bewerbung und Benutzung der Widerspruchsmarke in der Schweiz wird durch die eingereichten Beilagen nicht belegt. Insbesondere geht aus der Übersicht über den Gesamthandelsumsatz von 2003 bis 2013 nicht hervor, dass dieser mit der Widerspruchsmarke erzielt wurde. Hinweise auf eine intensive Bewerbung fehlen vollständig. Die Internetauszüge betreffend die mit der Widerspruchsmarke gekennzeichneten Bekleidungsartikel und gleichlautenden Verkaufsstellen bzw. Geschäftslokalitäten belegen die Verwendung der Marke, nicht jedoch deren gesteigerte Bekanntheit. Die Beschwerdeführerin hat die Bekanntheit ihrer Marke somit nicht genügend substantiiert. Da der Zeichenanfang STREET zum Gemeingut zählt, ist die Widerspruchsmarke äusserst kennzeichnungsschwach und verfügt somit über einen geringen Schutzumfang. 6.6 Bei aus mehreren Bestandteilen bestehenden Marken sind nicht alle Elemente gleich zu gewichten. Für den Gesamteindruck entscheidend sind die kennzeichnungskräftigen Elemente, die dem Zeichen seine Individualität verleihen. Gemeinfreie Bestandteile können den Gesamteindruck zwar mit beeinflussen, bleiben für sich allein aber schutzlos. Stimmen zwei Marken ausschliesslich in zum Gemeingut gehörenden Elementen überein, ist eine markenrechtlich relevante Ähnlichkeit nach ständiger Praxis zu verneinen (Entscheide der RKGE vom 14. Oktober 2004, in: sic! 2005 S. 131 ff. E. 4 "Marché Möwenpick (fig.)/Place du Marché (fig.)" und vom 12. Dezember 2006, in: sic! 2007 S. 537 ff. E. 12 "Swissair/swiss (fig.)"; Urteile des BVGer vom 26. Juli 2010 E. 8 "Eco-Clin/Swiss Eco Clean (fig.)", B-1136/2009 vom 9. Juli 2010 E. 7.4 "Pernaton/Pernadol 400"). Vorliegend stimmen die sich gegenüberstehenden Zeichen lediglich im gemeinfreien Bestandteil STREET überein. Mit der leicht erhöhten Aufmerksamkeit der relevanten Verkehrskreise betrachtet, begründen die unterschiedlichen Bestandteile ONE und BELT.CH eine hinreichende Abweichung, sodass sowohl eine direkte als auch eine mittelbare Verwechslungsgefahr zu verneinen ist. 6.7 Im Ergebnis ist die Beschwerde abzuweisen und die angefochtene Verfügung der Vorinstanz vom 19. August 2014 zu bestätigen.</w:t>
      </w:r>
    </w:p>
    <w:p>
      <w:r>
        <w:rPr>
          <w:b/>
        </w:rPr>
        <w:t>E. 7</w:t>
      </w:r>
    </w:p>
    <w:p>
      <w:r>
        <w:t>Bei diesem Ausgang des Verfahrens wird die Beschwerdeführerin kosten- und entschädigungspflichtig (Art. 63 Abs. 1 VwVG;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Der von der Beschwerdeführerin geleistete Kostenvorschuss wird zur Bezahlung der Verfahrenskosten verwendet.</w:t>
      </w:r>
    </w:p>
    <w:p>
      <w:r>
        <w:rPr>
          <w:b/>
        </w:rPr>
        <w:t>E. 7.2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keine Kostennote eingereicht. Anhand des aktenkundigen Aufwands bei einmaligem Schriftenwechsel erscheint eine Parteientschädigung zugunsten der Beschwerdegegnerin von Fr. 1'500.- (einschliesslich Mehrwertsteuer, Art. 9 Abs. 1 Bst. c VGKE) angemessen.</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