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B-5263/2012 vom 13. Mai 2013</w:t>
      </w:r>
    </w:p>
    <w:p>
      <w:r>
        <w:t>Bundesverwaltungsgericht, 2013-05-13, FR</w:t>
      </w:r>
    </w:p>
    <w:p>
      <w:r>
        <w:rPr>
          <w:b/>
        </w:rPr>
        <w:t xml:space="preserve">Quelle: </w:t>
      </w:r>
      <w:r>
        <w:t>https://mcp.opencaselaw.ch/entscheid/bvger_B-5263_2012</w:t>
      </w:r>
    </w:p>
    <w:p>
      <w:r>
        <w:t>FR: TAF B-5263/2012 du 13 mai 2013</w:t>
      </w:r>
    </w:p>
    <w:p>
      <w:r>
        <w:t>IT: TAF B-5263/2012 del 13 maggio 2013</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(art. 31, 32 et 33 let. f de la loi du 17 juin 2005 sur le Tribunal administratif fédéral [LTAF, RS 173.32] et art. 5 de la loi fédérale du 20 décembre 1968 sur la procédure administrative [PA, RS 172.021]). La qualité pour recourir doit être reconnue à la recourante (art. 48 al. 1 let. a à c PA). Les autres conditions de recevabilité sont par ailleurs respectées (art. 11, 50 al. 1, 52 al. 1 et 63 al. 4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131 I 467 consid. 3.1, ATF 121 I 225 consid. 4b ; ATAF 2008/14 consid. 3.1 ; Herbert Plotke, Schweizerisches Schulrecht, 2e éd., Berne 2003, p. 722 ss).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(ATAF 2008/14 consid. 3.1).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(arrêts du Tribunal administratif fédéral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(arrêt du Tribunal administratif fédéral B 7354/2008 du 18 février 2010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(arrêts du Tribunal administratif fédéral B 7354/2008 du 18 février 2010 consid. 4.3 et B 6261/2008 du 4 février 2010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 arrêt du Tribunal administratif fédéral C 2042/2007 du 11 septembre 2007 consid. 3.1). La retenue dans le pouvoir d'examen n'est toutefois admissible qu'à l'égard de l'évaluation proprement dite des prestations (arrêt du Tribunal administratif fédéral B-1225/2010 du 6 juillet 2010 consid. 4.1).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déroulées (ATAF 2010/11 consid. 4.2, ATAF 2008/14 consid. 3.3, ATAF 2007/6 consid. 3 et réf. cit. ; arrêt du Tribunal administratif fédéral C-7679/2006 du 14 juin 2007 consid. 2 ; décision du Conseil fédéral du 27 mars 1991 publiée dans la Jurisprudence des autorités administratives de la Confédération [JAAC] 56.16 consid. 2.2 ; Plotke, op. cit., p. 725 ss).</w:t>
      </w:r>
    </w:p>
    <w:p>
      <w:r>
        <w:rPr>
          <w:b/>
        </w:rPr>
        <w:t>E. 3</w:t>
      </w:r>
    </w:p>
    <w:p>
      <w:r>
        <w:t>3.1 L'ordonnance du 7 décembre 1998 sur l'examen suisse de maturité (RS 413.12 ; ci-après : l'ordonnance) régit l'examen suisse de maturité qui confère le certificat de maturité gymnasiale s'il est réussi (art. 1 al. 1). La Commission suisse de maturité est responsable du déroulement de l'examen suisse de maturité. Le Secrétariat d'Etat à la formation, à la recherche et à l'innovation est responsable du secrétariat et de la direction administrative de l'examen (art. 2). Selon l'art. 8 al. 1 de l'ordonnance, l'examen doit permettre de juger si le candidat possède la maturité nécessaire aux études supérieures. A teneur de l'art. 12 de l'ordonnance, les examinateurs corrigent les épreuves écrites. Ils préparent, conduisent et évaluent les épreuves orales (al. 1). L'examen comporte douze disciplines de maturité qui s'organisent en dix disciplines fondamentales, en une option spécifique et en une option complémentaire (art. 14 al. 1 let. a à c). L'examen peut, au choix du candidat, être présenté en une seule session (examen complet) ou réparti sur deux sessions (examens partiels). Dans ce dernier cas, le candidat commence en se présentant au premier examen partiel (art. 20 al. 1 et 2 de l'ordonnance). Selon l'art. 20 al. 3 de l'ordonnance, le premier examen partiel porte sur les disciplines fondamentales suivantes : biologie, chimie, physique, histoire, géographie, arts visuels ou musique (let. a à f). Le candidat a la possibilité d'obtenir un certificat portant la mention "maturité bilingue" s'il présente dans une deuxième langue les épreuves de trois disciplines (art. 17 al. 1). Ces trois disciplines sont l'histoire, la géographie ainsi que, au choix du candidat, la biologie, la philosophie ou l'économie et le droit (art. 17 al. 2 let. a à c). Selon l'art. 17 al. 4 de l'ordonnance, la deuxième langue peut être choisie parmi l'allemand, le français et l'italien. Le SEFRI peut également autoriser le choix de l'anglais (art. 17 al. 4). Les prestations dans chacune des douze disciplines de maturité sont exprimées en notes entières et en demi-notes. La meilleure note est 6 ; la plus mauvaise est 1. Les notes en dessous de 4 sanctionnent des prestations insuffisantes (art. 21 al. 1 de l'ordonnance).</w:t>
      </w:r>
    </w:p>
    <w:p>
      <w:r>
        <w:rPr>
          <w:b/>
        </w:rPr>
        <w:t>E. 3.2</w:t>
      </w:r>
    </w:p>
    <w:p>
      <w:r>
        <w:t>Les objectifs et les programmes des diverses disciplines se fondent sur le Plan d'études cadre de la Conférence suisse des directeurs cantonaux de l'instruction publique (CDIP). Ils sont publiés dans les directives (art. 9 de l'ordonnance). L'art. 10 al. 1 de l'ordonnance prévoit que la Commission suisse de maturité édicte des directives pour la Suisse alémanique, la Suisse romande et la Suisse italienne. Les directives comprennent notamment les objectifs et les programmes détaillés des disciplines (let. b) ainsi que les procédures et les critères d'évaluation (let. c). Elles définissent également les disciplines proposées pour la maturité bilingue, et réglementent leur procédure d'examen (art. 17 al. 7 de l'ordonnance). Les directives sont soumises à l'approbation du Département fédéral de l'intérieur (art. 10 al. 2 de l'ordonnance). Se fondant sur l'art. 10 précité, la Commission suisse de maturité a édicté les directives pour l'examen suisse de maturité, entrées en vigueur le 1er janvier 2012 (RS 413.12), valables pour tout nouveau candidat se présentant à l'examen dès la session d'hiver 2012 (ci-après : les directives, consultables sur le site Internet du SER www.sbf.admin.ch/htm/ index_fr.php, rubriques "Thèmes", "Education générale", "Maturité", "Examen suisse de maturité"). Ces directives présentent les objectifs, les procédures d'examen, les critères d'évaluation et les programmes des diverses disciplines.</w:t>
      </w:r>
    </w:p>
    <w:p>
      <w:r>
        <w:rPr>
          <w:b/>
        </w:rPr>
        <w:t>E. 4</w:t>
      </w:r>
    </w:p>
    <w:p>
      <w:r>
        <w:t>En l'espèce, la recourante ne conteste que l'épreuve écrite de géographie, à l'encontre de laquelle elle invoque plusieurs griefs de nature formelle et matérielle. Dans la mesure où les griefs de nature formelle peuvent potentiellement mener à l'annulation de la décision, ils seront examinés en premier lieu (Thierry Tanquerel, Manuel de droit administratif, Bâle 2011, p. 302). Conformément à la jurisprudence précitée, ces griefs seront analysés avec un plein pouvoir d'examen (cf. consid. 2 ci-dessus). 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(JAAC 66.62 consid. 4, JAAC 56.16 consid. 4). Du fait qu'en matière d'examens, l'autorité de recours n'a pas la compétence de substituer son pouvoir d'appréciation à celui de la commission d'examen, l'admission d'un vice formel ne pourrait conduire tout au plus qu'à autoriser le recourant à repasser les épreuves en question (JAAC 64.106 consid. 6.6.2, JAAC 61.31 consid. 8.2).</w:t>
      </w:r>
    </w:p>
    <w:p>
      <w:r>
        <w:rPr>
          <w:b/>
        </w:rPr>
        <w:t>E. 5</w:t>
      </w:r>
    </w:p>
    <w:p>
      <w:r>
        <w:t>Sous l'angle formel, la recourante explique d'abord qu'en consultant son épreuve écrite de géographie, elle a remarqué que celle-ci comportait un dessin sous forme de frimousse devant sa réponse fausse. Selon elle, ce dessin serait l'expression d'un manque d'impartialité et d'objectivité de la part de l'examinateur, qui aurait ainsi violé les directives de la Commission suisse de maturité. La Commission d'examen soutient que l'examinateur n'aurait eu aucune mauvaise intention lorsqu'il a dessiné la frimousse sur l'épreuve de la recourante. Dans sa prise de position, l'examinateur explique que la frimousse n'aurait nullement été une marque de mépris de sa part, ni un quelconque indice de manque d'objectivité. Son dessin aurait simplement été une forme de clin d'oeil signifiant : "visiblement vous maîtrisez mal le sujet, mais au moins vous avez essayé de répondre". Il précise qu'il utiliserait fréquemment ce type de symbole avec ses élèves qui n'y verraient aucune marque dégradante, mais plutôt un signe de complicité amicale.</w:t>
      </w:r>
    </w:p>
    <w:p>
      <w:r>
        <w:rPr>
          <w:b/>
        </w:rPr>
        <w:t>E. 5.1</w:t>
      </w:r>
    </w:p>
    <w:p>
      <w:r>
        <w:t>En procédure administrative, l'art. 10 al. 1 PA, qui trouve application dans la situation du cas d'espèce (art. 1 et 2 al. 2 PA), énonce une liste exhaustive de motifs de récusation. En particulier, les personnes appelées à rendre ou préparer la décision doivent se récuser si, pour d'autres raisons, elles pourraient avoir une opinion préconçue dans l'affaire (art. 10 al. 1 let. d PA). Selon le Tribunal fédéral, la récusation n'exige pas la preuve de la prévention effective de la personne visée, car une disposition interne de sa part ne peut guère être prouvée; il suffit que les circonstances donnent l'apparence de la prévention et fassent redouter une activité partiale de l'auteur de la décision. Seules les circonstances constatées objectivement doivent être prises en considération; les impressions purement individuelles d'une des parties au procès ne sont pas décisives (ATF 138 I 1 consid. 2.2, ATF 136 III 605 consid. 3.2.1). L'apparence de partialité peut être suscitée de diverses manières. A cet égard, il sied de relever qu'en règle générale, la jurisprudence pose des critères moins exigeants s'agissant des personnes appelées à rendre des décisions administratives, dont la mission et les fonctions diverses peuvent exiger des cumuls que l'institution judiciaire ne connaît pas. En particulier, les acteurs administratifs bénéficient généralement d'une liberté de propos plus importante à l'égard des parties et sont notamment en droit, souvent dans l'intérêt et avec l'accord de ces dernières, de donner leur opinion sur la procédure en cours et son issue probable; des maladresses et des propos déplacés sont également tolérés suivant les circonstances, s'ils ne dénotent aucun "parti pris", si ce n'est en faveur de l'intérêt général (arrêt du Tribunal administratif fédéral A 4261/2010 du 5 mai 2011 consid. 6.2 et les réf. cit.). Sont en revanche considérées comme suspectes les déclarations faites au sujet de la cause ou de l'une des parties qui permettent objectivement de déduire que le fonctionnaire compétent s'est déjà forgé, sur la base d'éléments étrangers à la simple appréciation objective des pièces du dossier - voire avant même que celui-ci soit complet -, une opinion définitive sur l'issue de la procédure (arrêt du Tribunal administratif fédéral A 4261/2010 du 5 mai 2011 consid. 6.2). En outre, les propos négatifs dirigés contre les parties à la procédure peuvent, selon les circonstances, créer une apparence de partialité (arrêt du Tribunal administratif fédéral B 8009/2010 du 29 novembre 2011 consid. 5.1 et les réf. cit.). De manière générale, il y a lieu de ne pas admettre trop facilement un motif de récusation et ce, afin d'éviter de compromettre le fonctionnement normal des instances appelées à rendre des décisions. En définitive, la question de la récusation doit être appréciée au regard de l'ensemble des circonstances du cas d'espèce et notamment de la mission et de l'organisation de l'autorité concernée, du contenu précis des déclarations faites, de leur ton, de leur contexte et du but apparemment recherché par leur auteur (arrêt du Tribunal administratif fédéral A 4261/2010 du 5 mai 2011 consid. 6.2 et les réf. cit.).</w:t>
      </w:r>
    </w:p>
    <w:p>
      <w:r>
        <w:rPr>
          <w:b/>
        </w:rPr>
        <w:t>E. 5.2</w:t>
      </w:r>
    </w:p>
    <w:p>
      <w:r>
        <w:t>En l'espèce, d'après l'énoncé de la question 3.1.1, les candidats devaient indiquer les raisons principales motivant la Suisse à vouloir mettre un terme à la production d'énergie nucléaire. Dans sa réponse, la recourante a expliqué que la production d'énergie nucléaire générait de grandes quantités de déchets toxiques qui ne seraient pas entièrement biodégradables. L'examinateur a entouré le mot "biodégradable" et dessiné une frimousse au-dessus du mot entouré. Il n'a effectué aucune autre inscription en lien avec la réponse de la recourante. Comme le sous-entend à juste titre la recourante, l'apposition d'une frimousse sur une copie d'examen est peu professionnelle et ne constitue pas une correction appropriée pour un examen de maturité. Cependant, au vu de la jurisprudence précitée, une telle maladresse doit être tolérée si elle ne dénote aucun parti pris sur l'issue de l'examen. En l'occurrence, l'émoticone figurant sur son épreuve d'examen est isolé et est le seul élément apporté par la recourante à l'appui de son allégation sur la partialité de l'examinateur. La frimousse se rapporte d'ailleurs clairement à la réponse jugée erronée de la recourante à la question 3.1.1. Ainsi, l'émoticone de la frimousse n'est, à lui seul, pas suffisant pour faire naître un doute quant à l'impartialité de l'examinateur. Par ailleurs, la recourante ne prétend pas que l'examinateur la connaîtrait personnellement ou qu'il aurait quelque intérêt propre concernant l'issue de son examen. Elle n'indique pas non plus quels autres motifs étrangers auraient pu influencer la correction. Elle n'apporte ainsi aucun élément objectif sérieux pouvant indiquer que l'examinateur aurait eu une opinion préconçue sur son épreuve de géographie. Or, comme mentionné ci-dessus (cf. consid. 5.1), les impressions purement individuelles ne sont pas décisives. Il s'en suit que les conditions de la récusation posées par l'art. 10 al. 1 let. d PA ne sont clairement pas réalisées en l'espèce - pas plus, au demeurant, que celles prévues aux lettres a à c de cette disposition. Partant, il n'existe au dossier aucun élément propre à remettre en cause l'impartialité de l'examinateur visé.</w:t>
      </w:r>
    </w:p>
    <w:p>
      <w:r>
        <w:rPr>
          <w:b/>
        </w:rPr>
        <w:t>E. 6</w:t>
      </w:r>
    </w:p>
    <w:p>
      <w:r>
        <w:t>A titre de second grief formel, la recourante se plaint du fait que son épreuve n'a été signée que par un seul examinateur. Selon elle, ceci constituerait une violation de la pratique établie selon laquelle un examen de maturité doit être corrigé par deux examinateurs. Elle relève, en outre, que la correction de son épreuve par un second examinateur aurait prévenu les erreurs de correction et aurait évité une évaluation arbitraire et injuste de son examen. La Commission d'examen expose qu'il n'existe aucune pratique ou réglementation consistant à faire corriger toutes les épreuves par deux examinateurs. Lorsque la correction se déroule au sein de collèges de correcteurs, elle demanderait à ce que les travaux des candidats soient corrigés si possible par deux personnes et que celles-ci apposent leur signature. Cette pratique permettrait d'assurer une égalité de traitement entre les candidats en évitant au maximum des différences de correction entre les examinateurs. Cependant, dans le cadre de la mention bilingue, la correction des épreuves écrites de géographie serait généralement effectuée par un seul examinateur qui corrigerait l'ensemble des travaux. Ainsi, lors de la session d'été 2012, la correction des travaux écrits de géographie présentés par les candidats bilingues aurait été confiée à un examinateur unique. Selon la Commission d'examen, dans la mesure où les candidats ont tous été évalués par la même personne, l'égalité de traitement serait ainsi optimale.</w:t>
      </w:r>
    </w:p>
    <w:p>
      <w:r>
        <w:rPr>
          <w:b/>
        </w:rPr>
        <w:t>E. 6.1</w:t>
      </w:r>
    </w:p>
    <w:p>
      <w:r>
        <w:t>La jurisprudence déduit des art. 29 al. 1 et 30 al. 1 de la Constitution fédérale de la Confédération suisse du 18 avril 1999 (Cst., RS 101), le droit à une composition régulière des autorités et juridictions. Les administrés ont ainsi le droit à ce que, en particulier, l'autorité administrative appelée à statuer sur leur cause le fasse dans une composition qui est conforme à la loi (ATF 129 V 335 consid. 1.3 ; ATF 131 I 31 consid. 2.1.2.1 ; arrêt du Tribunal administratif fédéral A 6466/2008 du 1er juin 2010 consid. 2.2). C'est en premier lieu à la lumière des règles topiques d'organisation et de procédure qu'il convient d'examiner si une autorité administrative a statué dans une composition conforme à la loi (ATF 129 V 335 consid. 1.3.2 ; ATF 131 I 31 consid. 2.1.2.1).</w:t>
      </w:r>
    </w:p>
    <w:p>
      <w:r>
        <w:rPr>
          <w:b/>
        </w:rPr>
        <w:t>E. 6.2</w:t>
      </w:r>
    </w:p>
    <w:p>
      <w:r>
        <w:t>En l'espèce, l'ordonnance sur l'examen suisse de maturité de même que les directives s'y rapportant ne prévoient rien quant au nombre d'examinateurs devant corriger les épreuves écrites de géographie. Elles ne contiennent aucune référence au nombre de signatures devant figurer sur les épreuves. Il n'est pas non plus prévu de réglementation spéciale concernant les examens effectués en mention bilingue. Par conséquent, le collège des correcteurs était composé de manière régulière.</w:t>
      </w:r>
    </w:p>
    <w:p>
      <w:r>
        <w:rPr>
          <w:b/>
        </w:rPr>
        <w:t>E. 6.3</w:t>
      </w:r>
    </w:p>
    <w:p>
      <w:r>
        <w:t>La recourante se réfère à une pratique établie selon laquelle les épreuves d'examen de maturité seraient corrigées par deux examinateurs. La Commission d'examen expose qu'il n'aurait jamais existé de telle pratique, mais précise qu'elle opère une distinction dans la correction des examens des candidats de maturité bilingue par rapport aux étudiants présentant l'examen en langue première. On peut dès lors se demander s'il n'y a pas là un problème d'égalité de traitement.</w:t>
      </w:r>
    </w:p>
    <w:p>
      <w:r>
        <w:rPr>
          <w:b/>
        </w:rPr>
        <w:t>E. 6.3.1</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138 V 176 consid. 8.2 ; arrêt du Tribunal administratif fédéral B 3738/2012 du 27 février 2013 consid. 3.1). En tant qu'expression de l'égalité de traitement dans le domaine des examens, le principe de l'égalité des chances exige en particulier que les différents groupes de candidats soient confrontés à des conditions les plus semblables possible sur le plan objectif (arrêt du Tribunal administratif fédéral A 1346/2011 du 13 mars 2012 consid. 7.1 et la réf. cit.). Ainsi, les examinateurs, qui apprécient au moyen de critères divergents les épreuves des candidats à un même examen, se mettent en opposition avec eux-mêmes, quelles que soient les notes attribuées (arrêt du Tribunal administratif fédéral B 1465/2010 du 19 janvier 2011 consid. 7.2 et la réf. cit.).</w:t>
      </w:r>
    </w:p>
    <w:p>
      <w:r>
        <w:rPr>
          <w:b/>
        </w:rPr>
        <w:t>E. 6.3.2</w:t>
      </w:r>
    </w:p>
    <w:p>
      <w:r>
        <w:t>A teneur de l'art. 5.2 des directives d'examen, l'épreuve de géographie est écrite et dure 80 minutes. S'agissant des disciplines de la mention bilingue, la durée des épreuves écrites est multipliée par 1,5 (art. 10.7 des directives). Concernant le matériel autorisé à l'examen, l'art. 5.2 des directives prévoit que l'Atlas mondial suisse est obligatoire et que l'apport d'une calculatrice est autorisé. Une exception est toutefois prévue pour les examens présentés en mention bilingue, pour lesquels les candidats sont également autorisés à apporter un dictionnaire bilingue non annoté (art. 10.7 des directives). Pour le surplus, les critères d'évaluation pour la géographie en mention bilingue sont les mêmes que pour les examens présentés en langue première (art. 10.7 des directives).</w:t>
      </w:r>
    </w:p>
    <w:p>
      <w:r>
        <w:rPr>
          <w:b/>
        </w:rPr>
        <w:t>E. 6.3.3</w:t>
      </w:r>
    </w:p>
    <w:p>
      <w:r>
        <w:t>En l'espèce, l'ensemble des candidats à l'examen de géographie de maturité ont été soumis à des niveaux d'exigences et des critères d'évaluation identiques sur le plan objectif. D'ailleurs, rien au dossier ne laisse supposer que l'examinateur de l'épreuve de géographie de la recourante aurait fait appel à des critères différents. Cependant, il subsistait certaines divergences entre les candidats à l'examen en mention bilingue et ceux qui l'ont présenté en langue première. Tout d'abord, la langue de passage de l'examen de géographie n'a pas été la même pour tous les candidats. Ainsi, les candidats romands ont passé leur épreuve en français, alors que les candidats bilingues l'ont passé dans une deuxième langue. De surcroît, le choix de l'anglais comme deuxième langue constituait un régime d'exception, n'étant possible que sur autorisation spéciale du SEFRI. Ensuite, la recourante a disposé de plus de temps pour compléter son examen que les candidats non-bilingues, la durée de son épreuve ayant été multipliée par 1,5. Elle a également eu le droit d'apporter un dictionnaire à l'examen de géographie, alors que les candidats à l'examen en français n'ont pas eu le droit au même matériel autorisé. Force est de constater que, sur l'ensemble des candidats de la session d'été 2012, les candidats ayant effectué l'examen en français n'étaient pas dans une situation égale à ceux qui l'ont présenté en mention bilingue. La recourante faisait ainsi partie d'une catégorie de candidats particulière. C'est sur cette base que la Commission d'examen a opéré une distinction dans la procédure de correction des examens appartenant à la mention bilingue, la confiant à un seul examinateur. Si l'on peut admettre que, dans les circonstances particulières du cas d'espèce, les considérations qui précèdent pouvaient justifier une distinction entre les candidats selon la langue de passage aux épreuves d'examen, le Tribunal de céans invite néanmoins l'autorité inférieure à revoir de manière approfondie l'opportunité de maintenir cette distinction, pour autant qu'une telle différence de traitement se fonde sur des raisons concrètes et suffisantes. Dans les circonstances particulières du cas d'espèce, il y a lieu de retenir que la Commission d'examen n'a pas violé l'égalité de traitement en confiant la correction des examens de géographie passés en langue anglaise à un examinateur unique, à la différence des candidats à l'examen en langue première.</w:t>
      </w:r>
    </w:p>
    <w:p>
      <w:r>
        <w:rPr>
          <w:b/>
        </w:rPr>
        <w:t>E. 7</w:t>
      </w:r>
    </w:p>
    <w:p>
      <w:r>
        <w:t>Sur le plan matériel, la recourante invoque deux griefs concernant l'évaluation des prestations de son épreuve écrite de géographie, lesquels seront examinés avec un pouvoir de cognition restreint, conformément à la jurisprudence précitée (cf. consid. 2).</w:t>
      </w:r>
    </w:p>
    <w:p>
      <w:r>
        <w:rPr>
          <w:b/>
        </w:rPr>
        <w:t>E. 7.1</w:t>
      </w:r>
    </w:p>
    <w:p>
      <w:r>
        <w:t>Quant au premier grief, la recourante allègue que l'examinateur n'aurait pas pleinement et objectivement contrôlé son épreuve. Selon elle, l'examinateur aurait commis des erreurs de correction en considérant à tort comme fausses des réponses qui, en fait, seraient incontestablement justes. La recourante explique, en particulier, que, dans l'exercice 3.1.2, elle aurait donné quatre réponses justes sur six, une réponse approximativement juste et une cinquième réponse fausse. Elle relève que son professeur de géographie au Collège Z._______ aurait lui aussi remarqué les erreurs de correction commises par l'examinateur.</w:t>
      </w:r>
    </w:p>
    <w:p>
      <w:r>
        <w:rPr>
          <w:b/>
        </w:rPr>
        <w:t>E. 7.1.1</w:t>
      </w:r>
    </w:p>
    <w:p>
      <w:r>
        <w:t>A teneur de l'art. 5.2 des directives d'examen, l'épreuve de géographie a pour objet la restitution, l'application et/ou l'analyse des points du programme d'étude. S'agissant des critères d'évaluation, l'art. 5.3 des directives prévoit qu'il est tenu compte de la capacité du candidat à saisir les questions, les situer et mobiliser les connaissances adéquates. Il est également tenu compte de la structure de l'explication, ainsi que du respect des consignes. En particulier, il est attendu du candidat qu'il fasse preuve de systématique dans le traitement et la présentation des divers éléments d'une situation complexe. Ceci implique qu'il ait notamment la capacité de définir un problème, formuler une hypothèse pertinente, tirer des conclusions valides, comparer, ordonner, hiérarchiser, mettre en perspective et donner une cohérence aux informations traitées.</w:t>
      </w:r>
    </w:p>
    <w:p>
      <w:r>
        <w:rPr>
          <w:b/>
        </w:rPr>
        <w:t>E. 7.1.2</w:t>
      </w:r>
    </w:p>
    <w:p>
      <w:r>
        <w:t>En l'espèce, la recourante se plaint que, dans l'exercice 3.1.2, l'examinateur aurait considéré comme fausses certaines réponses justes. D'après l'énoncé de l'exercice litigieux, les candidats devaient proposer trois solutions concrètes, distinctes et possibles, aptes à atteindre chacune des priorités stratégiques citées. Par exemple, s'agissant de la première priorité stratégique concernant la diminution la consommation de combustibles fossiles en Suisse, la recourante a formulé trois propositions. Sur les trois réponses fournies, seule l'une d'entre elles a été considérée comme suffisante par l'examinateur. Il s'agit de la solution 3 pour laquelle la recourante a proposé l'instauration d'une politique de régulation de la consommation des combustibles fossiles. En revanche, l'examinateur a considéré que la solution 2, pour laquelle la recourante a proposé "l'utilisation d'énergie renouvelable telle que l'énergie éolienne, l'énergie solaire...", ne satisfaisait pas aux demandes de l'énoncé car trop vague. Il en a été de même pour la solution 1, pour laquelle la recourante a proposé "une réduction de la dépendance domestique sur les combustibles fossiles", sans autres détails ou explications. Pour cet exercice, la recourante a obtenu 1.5 points sur 3. Dans son recours, la recourante n'indique pas en quoi ses réponses à la question 3.1.2 de son épreuve de géographie seraient correctes et dans quelle mesure l'examinateur aurait sous-évalué son épreuve. Elle se borne à opposer sa propre évaluation à celle retenue par l'examinateur et à alléguer que son professeur aurait considéré ses réponses comme justes. Dans sa prise de position, l'examinateur a principalement reproché à la recourante d'avoir donné des réponses largement insuffisantes au vu des exigences précises de l'énoncé. Il indique que quatre des propositions de la recourante n'auraient été que de vagues déclarations d'intention et, par conséquent, n'auraient pas constitué des réponses acceptables. Il expose, en outre, que dans ces conditions, avoir obtenu 1.5 points sur les 3 en jeu lui semblait "plutôt bien payé". Selon lui, un résultat de 1 point sur 3 aurait été parfaitement justifiable. Il ressort de ce qui précède que l'examinateur reproche principalement à la recourante un manque de substance dans ses réponses. Or, il appert des directives d'examen que l'évaluation du candidat se base non seulement sur la structure de son explication et le respect des consignes, mais également sur sa capacité à définir un problème et formuler une hypothèse pertinente pour le résoudre. Ainsi donc, l'évaluation de l'examinateur de la question 3.1.2 de l'épreuve de géographie échappe à toute critique. Sur ce point, le recours est donc mal fondé.</w:t>
      </w:r>
    </w:p>
    <w:p>
      <w:r>
        <w:rPr>
          <w:b/>
        </w:rPr>
        <w:t>E. 7.2</w:t>
      </w:r>
    </w:p>
    <w:p>
      <w:r>
        <w:t>Quant au second grief matériel, la recourante considère que son épreuve méritait une note finale supérieure à 4 sur 6 ou tout au moins une note égale à 4. Elle estime avoir répondu de façon satisfaisante à une très bonne partie de l'examen de géographie. Elle explique en outre s'être appliquée dans le respect rigoureux des consignes de travail données par la Commission suisse de maturité. Selon elle, si son examen de géographie avait été pleinement et objectivement évalué et noté, elle aurait au moins eu la note qu'elle pense mériter. Elle juge dès lors l'appréciation de son épreuve écrite arbitraire. Quant à la Commission d'examen, elle réfute les remarques de la recourante concernant l'évaluation de son épreuve de géographie, en s'appuyant sur la prise de position de l'examinateur. Ce dernier relève qu'il a attentivement relu l'épreuve de la recourante et que la note obtenue de 3,5 est parfaitement en accord avec la travail présenté. Il faut constater ici que la recourante ne fait qu'affirmer que son épreuve mériterait une note d'au moins 4 sur 6. Ce faisant, comme on l'a vu ci-dessus s'agissant de la question 3.1.2 (cf. consid. 7.1.2), elle se contente là encore d'opposer sa propre appréciation à celle retenue par l'examinateur et ne précise pas en quoi et dans quelle mesure les développements et propos formulés au cours de l'épreuve auraient dû conduire à une appréciation différente. Or, également au vu du considérant qui précède, rien au dossier n'indique que l'examinateur se soit laissé guider par des considérations étrangères à l'examen ou de toute évidence insoutenables pour d'autres raisons. D'ailleurs, l'examinateur a vérifié une nouvelle fois son évaluation et a indiqué dans sa prise de position que la note de 3,5 obtenue par la recourante était parfaitement en accord avec la travail présenté. Partant, il y a lieu d'admettre que l'évaluation de l'examinateur échappe à toute critique. En conséquence, sur ce point également, le recours est mal fondé.</w:t>
      </w:r>
    </w:p>
    <w:p>
      <w:r>
        <w:rPr>
          <w:b/>
        </w:rPr>
        <w:t>E. 8</w:t>
      </w:r>
    </w:p>
    <w:p>
      <w:r>
        <w:t>La recourante conclut à ce que son épreuve de géographie soit réévaluée par deux experts. Vu ce qui a été développé dans les considérants précédents, l'évaluation de l'examinateur est parfaitement soutenable et rien n'indique qu'elle doit être remise en question. Dans ces circonstances, ordonner le réexamen de l'épreuve de la recourante ne changerait rien à l'issue de la procédure. En outre, il n'appartient pas au Tribunal de céans de répéter l'examen (cf. consid. 2 ci-dessus). Par conséquent, la conclusion de la recourante tendant à ce que son épreuve écrite de géographie soit réévaluée par deux examinateurs doit être écartée.</w:t>
      </w:r>
    </w:p>
    <w:p>
      <w:r>
        <w:rPr>
          <w:b/>
        </w:rPr>
        <w:t>E. 9</w:t>
      </w:r>
    </w:p>
    <w:p>
      <w:r>
        <w:t>Au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Partant, mal fondé, le recours doit être rejeté.</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500.-, doivent être intégralement mis à sa charge. Ils sont compensés par l'avance de frais de Fr. 500.- déjà versée par la recourante le 25 octobre 2012. Vu l'issue de la procédure, la recourante n'a pas droit à des dépens (art. 64 PA et art. 7 al. 1 FITAF).</w:t>
      </w:r>
    </w:p>
    <w:p>
      <w:r>
        <w:rPr>
          <w:b/>
        </w:rPr>
        <w:t>E. 11</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