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B-523/2012 vom 11. Juli 2012</w:t>
      </w:r>
    </w:p>
    <w:p>
      <w:r>
        <w:t>Bundesverwaltungsgericht, 2012-07-11, DE</w:t>
      </w:r>
    </w:p>
    <w:p>
      <w:r>
        <w:rPr>
          <w:b/>
        </w:rPr>
        <w:t xml:space="preserve">Quelle: </w:t>
      </w:r>
      <w:r>
        <w:t>https://mcp.opencaselaw.ch/entscheid/bvger_B-523_2012</w:t>
      </w:r>
    </w:p>
    <w:p>
      <w:r>
        <w:t>FR: TAF B-523/2012 du 11 juillet 2012</w:t>
      </w:r>
    </w:p>
    <w:p>
      <w:r>
        <w:t>IT: TAF B-523/2012 del 11 luglio 2012</w:t>
      </w:r>
    </w:p>
    <w:p>
      <w:pPr>
        <w:pStyle w:val="Heading2"/>
      </w:pPr>
      <w:r>
        <w:t>Regeste</w:t>
      </w:r>
    </w:p>
    <w:p>
      <w:r>
        <w:t>Arbeitsbeschaffung</w:t>
      </w:r>
    </w:p>
    <w:p>
      <w:pPr>
        <w:pStyle w:val="Heading2"/>
      </w:pPr>
      <w:r>
        <w:t>Erwägungen</w:t>
      </w:r>
    </w:p>
    <w:p>
      <w:r>
        <w:rPr>
          <w:b/>
        </w:rPr>
        <w:t>E. 1</w:t>
      </w:r>
    </w:p>
    <w:p>
      <w:r>
        <w:t>Der angefochtene Entscheid der Stiftung C._______ vom 4. Januar 2012 stellt eine Verfügung i.S.v. Art. 5 Abs. 1 Bst. a des Bundesgesetzes über das Verwaltungsverfahren vom 20. Dezember 1968 (VwVG, SR 172.021) dar. Verfügungen der Stiftung C._______ im Bereich von Subventionen unterliegen der Beschwerde an das Bundesverwaltungsgericht (Art. 31, Art. 33 Bst. h und Art. 37 des Verwaltungsgerichtsgesetzes vom 17. Juni 2005 [VGG, SR 173.32] sowie Art. 11 Abs. 2 des Bundesgesetzes vom 25. September 2009 über befristete konjunkturelle Stabilisierungsmassnahmen in den Bereichen des Arbeitsmarkts, der Informations- und Kommunikationstechnologien sowie der Kaufkraft [StabG, AS 2009 5043; vgl. zur Geltungsdauer dieses Gesetzes hinten E. 3.1] i.V.m. Art. 44 VwVG). Die Beschwerdeführerin ist als Adressatin durch den angefochtenen Entscheides berührt und hat insofern ein schutzwürdiges Interesse an seiner Aufhebung oder Änderung. Sie ist somit zur Beschwerdeführung legitimiert (Art. 48 Abs. 1 VwVG i.V.m. Art. 37 VGG). Die Eingabefrist sowie die Anforderungen an Form und Inhalt der Beschwerdeschrift sind gewahrt (Art. 50 und Art. 52 Abs. 1 VwVG i.V.m. Art. 37 VGG), die Vertreterin hat sich rechtsgenüglich durch schriftliche Vollmacht ausgewiesen (Art. 11 Abs. 2 VwVG), der Kostenvorschuss wurde fristgemäss bezahlt (Art. 63 Abs. 4 VwVG i.V.m. Art. 37 VGG) und die übrigen Sachurteilsvoraussetzungen liegen vor (Art. 47 ff. VwVG i.V.m. Art. 37 VGG). Mit der Beschwerde beantragte die Beschwerdeführerin sinngemäss, die Anordnung, dass die Finanzhilfe erst nach Eingang des selbst zu tragenden Anteils der Weiterbildungskosten bei der Vorinstanz an den Veranstalter überwiesen wird, sei aufzuheben. Sie begründete dies damit, dass sie dem Veranstalter bereits vor der Weiterbildung die gesamten Kosten bezahlt hat. Dagegen bezeichnete die Beschwerdeführerin diesen Punkt ihrer Beschwerde in der Replik als "erledigt", weil die Vorinstanz die zugesprochene Finanzhilfe (Fr. 687.60) entgegen der Anordnung in der angefochtenen Verfügung nicht dem Veranstalter, sondern der Beschwerdeführerin überwiesen hat, ohne die Zahlung von einer Überweisung seitens der Beschwerdeführerin abhängig zu machen. Insoweit ist deshalb die Beschwerde infolge Gegenstandslosigkeit abzuschreiben. Im Übrigen ist auf die Beschwerde einzutreten.</w:t>
      </w:r>
    </w:p>
    <w:p>
      <w:r>
        <w:rPr>
          <w:b/>
        </w:rPr>
        <w:t>E. 2</w:t>
      </w:r>
    </w:p>
    <w:p>
      <w:r>
        <w:t>In formeller Hinsicht rügt die Beschwerdeführerin mit ihrem Vorbringen, die Vorinstanz habe das Schreiben ihrer Eltern vom 20. Dezember 2011 nicht berücksichtigt, sinngemäss eine Verletzung ihres Anspruchs auf rechtliches Gehör.</w:t>
      </w:r>
    </w:p>
    <w:p>
      <w:r>
        <w:rPr>
          <w:b/>
        </w:rPr>
        <w:t>E. 2.1</w:t>
      </w:r>
    </w:p>
    <w:p>
      <w:r>
        <w:t>Der verfassungsmässige Anspruch auf rechtliches Gehör (Art. 29 Abs. 2 der Bundesverfassung der Schweizerischen Eidgenossenschaft vom 18. April 1999 [BV, SR 101]) umfasst Rechte der Parteien auf Teilnahme am Verfahren sowie auf Einflussnahme auf den Prozess der Entscheidfindung (vgl. BGE 126 V 130 E. 2b, BGE 120 Ib 379 E. 3b; Urteil des Bundesverwaltungsgerichts B-2686/2008 vom 5. Mai 2011 E. 3.1; Ulrich Häfelin/Georg Müller/Felix Uhlmann, Allgemeines Verwaltungsrecht, 6. Aufl., Zürich/St. Gallen 2010, Rz. 1672 ff., insbes. Rz. 1680 ff.). Diese Rechte sind in Art. 26 ff. VwVG konkretisiert und von der Vorinstanz in Gesuchsverfahren um Ausrichtung von Finanzhilfen für die Teilnahme an einer Weiterbildungsmassnahme für stellenlose Abgängerinnen und Abgänger der beruflichen Grundbildung zu beachten (vgl. Art. 1 Abs. 1 und Abs. 2 Bst. e VwVG; s. ferner Art. 35 Abs. 1 und 2 BV). Nach ständiger Rechtsprechung verpflichtet der Grundsatz des rechtlichen Gehörs die Behörden, ihre Verfügungen und Entscheide zu begründen. Die Begründung eines Entscheids muss so abgefasst sein, dass der Betroffene ihn gegebenenfalls sachgerecht anfechten kann. Dafür ist unabdingbar, dass er und die Rechtsmittelinstanz sich über die Tragweite des Entscheids ein Bild machen können. In diesem Sinne sind zumindest kurz die Überlegungen zu erwähnen, von welchen sich die Behörde leiten lässt und auf die sich ihr Entscheid stützt (vgl. BGE 129 I 232 E. 3.2; Urteile des Bundesverwaltungsgerichts B-2686/2008 vom 5. Mai 2011 E. 3.1 und B 7901/2007 vom 10. November 2008 E. 3.1). Freilich verlangt die Begründungspflicht keine Berücksichtigung sämtlicher irgendwie im Zusammenhang mit dem Entscheid stehenden tatsächlichen Behauptungen, rechtlichen Einwände sowie sonstigen Vorbringen und Überlegungen. Stattdessen darf sich die Begründung auf jene Aspekte beschränken, die von der Behörde ohne Willkür als wesentlich betrachtet werden (vgl. Michele Albertini, Der verfassungsmässige Anspruch auf rechtliches Gehör im Verwaltungsverfahren des modernen Staates, Bern 2000, S. 403 f., mit Hinweisen).</w:t>
      </w:r>
    </w:p>
    <w:p>
      <w:r>
        <w:rPr>
          <w:b/>
        </w:rPr>
        <w:t>E. 2.2</w:t>
      </w:r>
    </w:p>
    <w:p>
      <w:r>
        <w:t>Die Eltern der Beschwerdeführerin führten im genannten Schreiben vom 20. Dezember 2011 im Wesentlichen aus, es sei aufgrund der erhaltenen Unterlagen lediglich bekannt gewesen, dass die Massnahme bis am 31. Dezember 2011 abgeschlossen sein müsse, die Unterlagen innert drei Monaten nach dem Ende der Weiterbildung sowie spätestens bis am 31. März 2012 einzureichen seien und keine nachträglichen Gesuche möglich seien. Zudem brachten die Eltern vor, dass sie nicht dafür bestraft werden dürften, dass die Vorinstanz keine Massnahmen ergriff, um der - ihr scheinbar bekannten - unrichtigen Information über die Gesuchsmodalitäten durch den Anbieter E._______ entgegenzuwirken. Es trifft zu, dass dieses Schreiben im angefochtenen Entscheid nicht ausdrücklich erwähnt wird. Indessen setzte sich die Vorinstanz insofern mit den Argumenten der Beschwerdeführerin auseinander, als sie klar und unmissverständlich dartat, dass für nachträgliche Gesuche keine Leistungen ausgerichtet würden. Hierzu führte sie im Beschwerdeverfahren ergänzend aus, dass sie in diesem wie in weiteren vergleichbaren Fällen für die Weiterbildungsdauer ab Gesuchseinreichung "pro rata temporis" Leistungen erbracht habe. Die interessierenden Weiterbildungsveranstalter hätte sie zudem im Rahmen des Zumutbaren informiert und überwacht. - Eine Verletzung des rechtlichen Gehörs ist dem Bundesverwaltungsgericht bei dieser Sach- und Rechtslage nicht ersichtlich.</w:t>
      </w:r>
    </w:p>
    <w:p>
      <w:r>
        <w:rPr>
          <w:b/>
        </w:rPr>
        <w:t>E. 3.1</w:t>
      </w:r>
    </w:p>
    <w:p>
      <w:r>
        <w:t>Zu Recht unbestritten ist vorliegend die für die Zeitspanne vom 3. Oktober bis 4. November 2011 zugesprochene Finanzhilfe, welche 50 % der im entsprechenden Zeitraum angefallenen Weiterbildungskosten deckt (vgl. auch hinten E. 3.2). Hingegen macht die Beschwerdeführerin geltend, es sei ihr zu Unrecht für die Zeitspanne vom 15. August bis 2. Oktober 2011 eine Finanzhilfe verweigert worden. Sie beruft sich dabei sinngemäss auf das bereits erwähnte Bundesgesetz vom 25. September 2009 über befristete konjunkturelle Stabilisierungsmassnahmen in den Bereichen des Arbeitsmarkts, der Informations- und Kommunikationstechnologien sowie der Kaufkraft. Dieses Gesetz trat am 1. Januar 2010 in Kraft und galt bis zum 31. Dezember 2011 (Art. 12 Abs. 2 StabG). Die im Streit liegende Leistung (vgl. dazu auch sogleich E. 3.2) ist eine im Bundesrecht vorgesehene Finanzhilfe im Sinne des Subventionsgesetzes vom 5. Oktober 1990 (SuG, SR 616.1). Danach sind Finanzhilfen geldwerte Vorteile, die Empfängern ausserhalb der Bundesverwaltung gewährt werden, um die Erfüllung einer vom Empfänger gewählten Aufgabe zu fördern oder zu erhalten (Art. 3 Abs. 1 SuG). Das Subventionsgesetz gilt für alle im Bundesrecht vorgesehenen Finanzhilfen und Abgeltungen, wobei dessen drittes Kapitel (Art. 11-40 SuG) unter Vorbehalt abweichender Vorschriften in anderen Bundesgesetzen oder in allgemeinverbindlichen Bundesbeschlüssen anwendbar ist (Art. 2 Abs. 1 und 2 SuG).</w:t>
      </w:r>
    </w:p>
    <w:p>
      <w:r>
        <w:rPr>
          <w:b/>
        </w:rPr>
        <w:t>E. 3.2</w:t>
      </w:r>
    </w:p>
    <w:p>
      <w:r>
        <w:t>Gemäss Art. 1 Abs. 1 StabG kann der Bund stellenlosen Abgängerinnen und Abgängern der beruflichen Grundbildung nach den Art. 37-39 des Berufsbildungsgesetzes vom 13. Dezember 2002 (BBG, SR 412.10) für Weiterbildungen Finanzhilfen gewähren. Art. 1 Abs. 2 StabG sieht vor, dass Finanzhilfen auf Gesuch hin gewährt werden, wenn die Weiterbildungen höchstens zwölf Monate dauern (Bst. a) und nicht gleichzeitig Leistungen der Arbeitslosenversicherung bezogen werden (Bst. b). Pro Abgängerin oder Abgänger beträgt die Finanzhilfe 50 % der Weiterbildungskosten, nicht jedoch mehr als Fr. 5'000.- (Art. 1 Abs. 3 StabG). Nach der Botschaft des Bundesrates zum fraglichen Gesetz soll die finanzielle Beteiligung an der Weiterbildung die Vermittelbarkeit arbeitsloser Jugendlicher mit abgeschlossener beruflicher Grundbildung erhöhen. Zudem solle damit die Zeit der Stellen- oder Arbeitslosigkeit auf sinnvolle Weise überbrückt werden. Die Weiterbildungen, welche die beruflichen Qualifikationen entsprechend den arbeitsmarktlichen Bedürfnissen fördern sollten, würden zeitlich befristet, um nicht Teile üblicher Ausbildung auf Tertiärstufe zu subventionieren (BBl 2009 5735 ff. 5747).</w:t>
      </w:r>
    </w:p>
    <w:p>
      <w:r>
        <w:rPr>
          <w:b/>
        </w:rPr>
        <w:t>E. 3.3</w:t>
      </w:r>
    </w:p>
    <w:p>
      <w:r>
        <w:t>Nach der Rechtsprechung des Bundesgerichts ist ein bundesrechtlicher Anspruch auf einen Beitrag zu bejahen, wenn das Bundesrecht die Bedingungen, unter welchen Leistungen zu gewähren sind, selbst umschreibt, ohne dass es im Ermessen der gesetzesanwendenden Behörde läge, ob sie einen Beitrag gewähren will oder nicht (BGE 118 V 16 E. 3a mit Hinweisen). Beiträge, deren Ausrichtung im Ermessen der Behörden steht, sind sogenannte Ermessenssubventionen, auf welche kein Anspruch besteht (vgl. Urteil des Bundesverwaltungsgerichts C-5399/2010 vom 18. Mai 2012 E. 4.2 mit Hinweisen). Nach dem Wortlaut von Art. 1 Abs. 1 StabG "kann" der Bund Finanzhilfen gewähren. Mit dieser sogenannten "Kann-Vorschrift" räumt das Gesetz den Behörden ein Entschliessungsermessen ein, da die Ausrichtung von Finanzhilfen beim Vorliegen der gesetzlichen Voraussetzungen nicht zwingend vorgeschrieben ist (vgl. Häfelin/Müller/Uhlmann, a.a.O., Rz. 431 und 440). Es besteht somit kein Rechtsanspruch auf Finanzhilfen i.S.v. Art. 1 StabG. Daher überprüft das Bundesverwaltungsgericht den Entscheid der Verwaltung nach ständiger Praxis mit einer gewissen Zurückhaltung (vgl. Urteile des Bundesverwaltungsgerichts C-1903/2011 vom 29. August 2011, C-6288/2008 vom 15. Juni 2009, C-459/2007 vom 4. Oktober 2007, C-3770/2007 vom 13. Januar 2008 und C-2070/2008 vom 5. Januar 2009).</w:t>
      </w:r>
    </w:p>
    <w:p>
      <w:r>
        <w:rPr>
          <w:b/>
        </w:rPr>
        <w:t>E. 4</w:t>
      </w:r>
    </w:p>
    <w:p>
      <w:r>
        <w:t>Soweit es um den vom 3. Oktober 2011 (Datum der Einreichung des Gesuchs) bis 4. November 2011 dauernden Teil des Sprachaufenthaltes der Beschwerdeführerin geht, hat sie mit der angefochtenen Verfügung eine Finanzhilfe zugesprochen erhalten und ist davon auszugehen, dass die entsprechende Anordnung nicht mit vorliegender Beschwerde angefochten ist. Im Streit liegt damit einzig die Frage, ob der Beschwerdeführerin für den vor Einreichung ihres Gesuchs absolvierten Teil ihrer Weiterbildung, also für die Zeitspanne vom 15. August bis 2. Oktober 2011 zu Recht eine Finanzhilfe i.S.v. Art. 1 StabG verweigert worden ist. Die Vorinstanz begründete ihren Entscheid damit, dass sie "nicht rückwirkend zahlen" könne. Im FAQ Finanzhilfen sei ausdrücklich festgehalten, dass nur für zukünftig stattfindende Weiterbildungen Finanzhilfen ausgerichtet werden können. Demgegenüber macht die Beschwerdeführerin im Wesentlichen geltend, es bestehe keine Regelung, wonach die Einreichung von Gesuchen nach oder während einer Massnahme ausgeschlossen sei.</w:t>
      </w:r>
    </w:p>
    <w:p>
      <w:r>
        <w:rPr>
          <w:b/>
        </w:rPr>
        <w:t>E. 4.1</w:t>
      </w:r>
    </w:p>
    <w:p>
      <w:r>
        <w:t>Materiell-rechtlich ist Voraussetzung für eine Finanzhilfe i.S.v. Art. 1 StabG, dass der Empfänger stellenloser Abgänger der beruflichen Grundbildung gemäss Art. 37-39 BBG ist, er nicht gleichzeitig Leistungen der Arbeitslosenversicherung bezieht und es um eine höchstens zwölf Monate dauernde Weiterbildung geht (vgl. vorne E. 3.2). Darüber hinaus muss in formeller Hinsicht ein Gesuch eingereicht werden (vgl. Art. 1 Abs. 2 StabG; s. ferner Art. 11 Abs. 1 SuG). Der Gesuchsteller hat der zuständigen Behörde alle erforderlichen Auskünfte zu erteilen (Art. 11 Abs. 2 in Verbindung mit Art. 2 SuG). Es ist unbestritten, dass die Beschwerdeführerin die materiellen Voraussetzungen für eine Finanzhilfe i.S.v. Art. 1 StabG schon seit Beginn ihres Sprachaufenthaltes in Vancouver (15. August 2011) erfüllt. Das in verfahrensrechtlicher Hinsicht erforderliche Gesuch um Finanzhilfe liegt vor. Allerdings wurde dieses Gesuch erst nach dem streitbetroffenen Teil der Weiterbildung eingereicht. Zu prüfen bleibt daher, ob die Beschwerdeführerin gleichwohl auch für diesen Abschnitt der Weiterbildung Anspruch auf eine Finanzhilfe gemäss Art. 1 StabG hat, ihr also ein Anspruch auf rückwirkende Auszahlung der Finanzhilfe ab dem Zeitpunkt der Erfüllung der materiellen Anspruchsvoraussetzungen zusteht, oder ob der entsprechende Anspruch verwirkt ist.</w:t>
      </w:r>
    </w:p>
    <w:p>
      <w:r>
        <w:rPr>
          <w:b/>
        </w:rPr>
        <w:t>E. 4.2</w:t>
      </w:r>
    </w:p>
    <w:p>
      <w:r>
        <w:t>In der von der Vorinstanz herangezogenen Ziff. 8 FAQ Finanzhilfen wird ausgeführt, dass Weiterbildungen nicht rückwirkend bewilligt werden können, Finanzhilfen nur für künftig stattfindende Weiterbildungen ausgerichtet werden und keine Finanzhilfen für das Jahr 2009 gewährt werden können. Es ist allerdings fraglich, ob Ziff. 8 FAQ Finanzhilfen zur Verweigerung von finanziellen Beiträgen für die Zeit vor Einreichung des Gesuchs herangezogen werden kann. Denn der darin statuierte Ausschluss der rückwirkenden Bewilligung von Weiterbildungen betrifft mit Blick auf die unmittelbar anschliessende Bezugnahme auf das Jahr 2009 möglicherweise einzig die Zeit vor Inkrafttreten des StabG am 1. Januar 2010 (vgl. dazu vorne E. 3.1). Gegebenenfalls wäre dieser Ausschluss nicht als Regelung des Zeitpunktes der Geltendmachung von Finanzhilfen gemeint. Ohnehin bildet das FAQ Finanzhilfen eine Verwaltungsverordnung, welche zwar mitberücksichtigt werden kann, soweit sie eine dem Einzelfall angepasste und gerecht werdende Auslegung der anwendbaren gesetzlichen Vorschriften zulässt, jedoch für das Bundesverwaltungsgericht nicht bindend ist (vgl. BGE 132 V 200 E. 5.1.2, BGE 130 V 163 E. 4.3.1, BGE 115 V 4 E. 1b).</w:t>
      </w:r>
    </w:p>
    <w:p>
      <w:r>
        <w:rPr>
          <w:b/>
        </w:rPr>
        <w:t>E. 4.3.1</w:t>
      </w:r>
    </w:p>
    <w:p>
      <w:r>
        <w:t>Weder im StabG noch im Subventionsgesetz ist ausdrücklich eine Frist zur Geltendmachung von Finanzhilfen i.S.v. Art. 1 StabG oder ein Ausschluss von Finanzhilfen für vor dem Zeitpunkt der Einreichung des Gesuchs absolvierte Teile einer Weiterbildung vorgesehen. Auch mittels Auslegung der im vorliegenden Bereich einschlägigen Bestimmungen lässt sich nicht ermitteln, ob eine Finanzhilfe gemäss Art. 1 StabG für einen bei Einreichung des Gesuchs bereits zurückliegenden Teil einer Weiterbildung ausgerichtet werden kann. Dies gilt umso mehr, als keine Hinweise für die Annahme vorliegen, dass der Gesetzgeber (im Sinne eines sogenannten qualifizierten Schweigens) bewusst auf eine Frist für die Gesuchseinreichung verzichtet hat und dementsprechend ein Gesuch um (vor die Zeit vor dessen Einreichung) rückwirkende Finanzhilfen ausgeschlossen ist (vgl. Entscheid der Rekurskommission EVD vom 25. Juli 1997, in: VPB 62.66 E. 5.3.2).</w:t>
      </w:r>
    </w:p>
    <w:p>
      <w:r>
        <w:rPr>
          <w:b/>
        </w:rPr>
        <w:t>E. 4.3.2</w:t>
      </w:r>
    </w:p>
    <w:p>
      <w:r>
        <w:t>Eine Lücke im Gesetz ist gegeben, wenn eine Regelung als unvollständig erscheint, weil sie auf eine sich stellende Rechtsfrage jede Antwort schuldig bleibt oder eine Antwort gibt, welche als sachlich unhaltbar betrachtet werden muss (zum Begriff der Gesetzeslücke bzw. der planwidrigen Unvollständigkeit des Gesetzes vgl. BGE 132 II 470 E. 5.1, mit Hinweisen; zur herkömmlichen Unterscheidung zwischen echten und unechten Lücken anstelle vieler: BGE 125 V 8 E. 3, BGE 122 I 253 E. 6a). Liegt eine solche planwidrige Unvollständigkeit des Gesetzes vor, hat sie das Gericht nach derjenigen Regel zu beheben, welche es als Gesetzgeber aufstellen würde (vgl. BGE 131 V 233, E. 4.1; Urteil des Bundesverwaltungsgerichts B-3988/2010 vom 31. Mai 2011 E. 3.2 [je mit weiteren Hinweisen]).</w:t>
      </w:r>
    </w:p>
    <w:p>
      <w:r>
        <w:rPr>
          <w:b/>
        </w:rPr>
        <w:t>E. 4.3.3</w:t>
      </w:r>
    </w:p>
    <w:p>
      <w:r>
        <w:t>Eine entsprechende Vervollständigung des Gesetzes hat die Rekurskommission EVD - seinerzeit unter Annahme einer sogenannten echten Lücke - in einem ähnlich gelagerten Fall wie dem vorliegenden vorgenommen (vgl. Entscheid der Rekurskommission EVD vom 25. Juli 1997, in: VPB 62.66 E. 5.3). Die Rekurskommission EVD hatte im entsprechenden Verfahren zu entscheiden, ob das Bundesamt für Wohnungswesen Zusatzverbilligungsansprüche für vor der Gesuchseinreichung liegende Mietperioden auszurichten hat. Mangels Regelung im Gesetz zog sie per analogiam den im Sozialversicherungsrecht geltenden Grundsatz heran, dass keine Beiträge für einen vor der Anmeldung liegenden Zeitabschnitt ausgerichtet werden können. Eine analoge Anwendung dieses Grundsatzes betrachtete die Rekurskommission EVD in dem von ihr beurteilten Fall auch deshalb für gerechtfertigt, weil in der Doktrin zum Subventionsrecht ebenfalls eine solche Regel verfochten werde (vgl. dazu ausführlich Entscheid der Rekurskommission EVD vom 25. Juli 1997, in: VPB 62.66 E. 5.3.2-5.3.5). Die genannten Erwägungen der Rekurskommission EVD können sinngemäss auch im vorliegenden Fall Geltung beanspruchen, geht es doch sowohl bei den hier in Frage stehenden Finanzhilfen i.S.v. Art. 1 StabG als auch bei den seinerzeit im Streit stehenden Zusatzverbilligungsansprüchen um nicht rückzahlbare Leistungen des Bundes (vgl. Entscheid der Rekurskommission EVD vom 25. Juli 1997, in: VPB 62.66 E. 5.3.5). Dementsprechend hält die Auffassung der Vorinstanz, dass keine Finanzhilfen i.S.v. Art. 1 StabG für die Zeit vor der Einreichung des Gesuchs ausgerichtet werden können, vor dem Gesetz stand. Die Beschwerdeführerin hat somit ihren vorliegend geltend gemachten Anspruch nach Art. 1 StabG für die Zeitspanne vom 15. August bis 2. Oktober 2011 verwirkt.</w:t>
      </w:r>
    </w:p>
    <w:p>
      <w:r>
        <w:rPr>
          <w:b/>
        </w:rPr>
        <w:t>E. 5</w:t>
      </w:r>
    </w:p>
    <w:p>
      <w:r>
        <w:t>Die Beschwerdeführerin bringt vor, aus den von der Vorinstanz erhaltenen Unterlagen und ihrer Homepage sei einzig zu entnehmen, dass die Massnahme spätestens Ende 2011 abgeschlossen sein müsse, man sämtliche Unterlagen innert drei Monaten nach Ende der Weiterbildung und nicht später als bis zum 31. März 2012 einzureichen habe, und keine nachträglichen Gesuche möglich seien. Ferner macht sie geltend, der Vorinstanz sei scheinbar bekannt gewesen, dass der Anbieter ihres Sprachaufenthaltes E._______ nicht richtig über die Modalitäten der Einreichung des Gesuchs informiere. Dabei legt die Beschwerdeführerin ein E-Mail der Vorinstanz vom 27. Oktober 2011 ins Recht, in welchem Letztere erklärt, die Beschwerdeführerin sei nicht die erste Person, welcher seitens des Anbieters E._______ fälschlicherweise gesagt worden sei, man solle das Gesuch erst nach dem Sprachaufenthalt einsenden. Sinngemäss wird mit diesen Vorbringen zum einen geltend gemacht, die Vorinstanz habe mit den von ihr verbreiteten Informationen den irreführenden Anschein erweckt, dass auch für vor der Einreichung eines Gesuchs bereits erfolgte Teile einer Weiterbildung Finanzhilfen gewährt werden können. Zum anderen wird der Vorinstanz sinngemäss vorgeworfen, sie habe, indem sie nicht gegen die Verbreitung falscher Informationen durch den Anbieter E._______ eingeschritten sei, einen Tatbestand geschaffen, welcher die Beschwerdeführerin habe darauf vertrauen lassen, dass sie auch für die Zeit vor der Gesuchseinreichung beitragsberechtigt sei. Gerügt wird somit eine Verletzung des Anspruchs auf Behandlung nach Treu und Glauben.</w:t>
      </w:r>
    </w:p>
    <w:p>
      <w:r>
        <w:rPr>
          <w:b/>
        </w:rPr>
        <w:t>E. 6.1</w:t>
      </w:r>
    </w:p>
    <w:p>
      <w:r>
        <w:t>Der Grundsatz von Treu und Glauben (Art. 5 Abs. 3 und Art. 9 BV) umfasst zum einen den Vertrauensschutz und zum anderen das Verbot des Rechtsmissbrauchs. Der hier angesprochene Vertrauensschutz ist in Art. 9 BV garantiert und bewirkt namentlich, dass eine unrichtige Auskunft oder Zusicherung einer Behörde unter Umständen eine vom materiellen Recht abweichende Behandlung des Betroffenen gebietet. Im Einzelnen ist dafür Voraussetzung, dass die Auskunft für einen konkreten Einzelfall aufgrund einer vollständigen Darstellung des Sachverhalts ohne Vorbehalt erteilt wurde, die Amtsstelle für die Erteilung dieser Auskunft zuständig war oder der Rechtssuchende sie aus zureichenden Gründen als zuständig betrachten durfte, die anfragende Person die Unrichtigkeit bei pflichtgemässer Aufmerksamkeit nicht ohne Weiteres erkennen konnte, sie im berechtigten Vertrauen auf die Auskunft eine nicht wieder rückgängig zu machende Disposition getroffen und sich die Rechtslage seit Erteilung der Auskunft nicht geändert hat (vgl. Urteil des Bundesgerichts 2C_130/2009 vom 5. März 2009 E. 2.2 mit Hinweisen). Nach einer in der Literatur vertretenen Auffassung ist die Voraussetzung, dass die Auskunft nur dann vertrauensbegründend sein kann, wenn sie sich auf einen konkreten, die um Auskunft ersuchende Person direkt betreffenden Sachverhalt bezieht, zu relativieren. Gemäss dieser Lehrmeinung ist namentlich vorgedruckten Formularen mit Rechtsauskünften die Eignung als Vertrauensgrundlage nicht abzusprechen und bei Internetauftritten der Behörden jedenfalls dann, wenn die darin enthaltenen Informationen gezielt der Orientierung von Betroffenen dienen, die Eignung der Auskunft zur Begründung von Vertrauen nicht von vornherein zu verneinen (Häfelin/Müller/Uhlmann, a.a.O., Rz. 670 f.).</w:t>
      </w:r>
    </w:p>
    <w:p>
      <w:r>
        <w:rPr>
          <w:b/>
        </w:rPr>
        <w:t>E. 6.2</w:t>
      </w:r>
    </w:p>
    <w:p>
      <w:r>
        <w:t>Zunächst ist im Lichte der vorstehenden Ausführungen zu prüfen, ob die Vorinstanz eine unrichtige Auskunft erteilt hat, welche die Beschwerdeführerin darauf vertrauen liess, dass Finanzhilfen auch für vor dem Zeitpunkt der Einreichung des Gesuchs absolvierte Abschnitte einer Weiterbildung ausgerichtet werden.</w:t>
      </w:r>
    </w:p>
    <w:p>
      <w:r>
        <w:rPr>
          <w:b/>
        </w:rPr>
        <w:t>E. 6.2.1</w:t>
      </w:r>
    </w:p>
    <w:p>
      <w:r>
        <w:t>Aus dem aktenkundigen Ausdruck der Homepage der Vorinstanz lässt sich nicht entnehmen, dass Gesuche um Finanzbeiträge für bereits absolvierte Teile einer Weiterbildung möglich sind. Soweit hier interessierend kann deshalb nicht von unrichtigen Auskünften auf der Internetseite der Vorinstanz ausgegangen werden.</w:t>
      </w:r>
    </w:p>
    <w:p>
      <w:r>
        <w:rPr>
          <w:b/>
        </w:rPr>
        <w:t>E. 6.2.2</w:t>
      </w:r>
    </w:p>
    <w:p>
      <w:r>
        <w:t>Im vorgedruckten Gesuchformular der Vorinstanz, welches die Beschwerdeführerin verwendete, ist festgehalten, dass ein allfälliger Anspruch auf Finanzhilfe erlösche, wenn der Gesuchsteller nicht innert drei Monaten nach dem Ende der Weiterbildung und in jedem Fall bis spätestens 31. März 2012 alle geforderten Unterlagen einreicht. Nach dem Gesuchformular wird die Kenntnisnahme dieses Umstandes vom Gesuchsteller mit Unterzeichnung des Gesuchs bestätigt. Im erwähnten Passus des Gesuchformulars kann keine unrichtige Auskunft bezüglich des Zeitpunktes der Einreichung des Gesuchs gesehen werden, da sich die erwähnten Fristen insbesondere mit Blick auf den Kontext, in welchem sie genannt werden, in erkennbarer Weise nicht auf die Einreichung des Gesuchs beziehen.</w:t>
      </w:r>
    </w:p>
    <w:p>
      <w:r>
        <w:rPr>
          <w:b/>
        </w:rPr>
        <w:t>E. 6.2.3</w:t>
      </w:r>
    </w:p>
    <w:p>
      <w:r>
        <w:t>Die Beschwerdeführerin behauptet nicht, die Vorinstanz habe ihr persönlich in Hinblick auf ihren Sprachaufenthalt in Vancouver unrichtige Auskünfte zum Zeitpunkt der Einreichung des Gesuchs erteilt. Auch lassen sich den Akten keine Anhaltspunkte für die Annahme entnehmen, dass die Vorinstanz der Beschwerdeführerin eine unrichtige Auskunft bezüglich der Gesuchsmodalitäten erteilte, welche im Sinne der genannten Rechtsprechung vorbehaltlos für ihren konkreten Einzelfall aufgrund einer vollständigen Darstellung des Sachverhalts erteilt wurde.</w:t>
      </w:r>
    </w:p>
    <w:p>
      <w:r>
        <w:rPr>
          <w:b/>
        </w:rPr>
        <w:t>E. 6.2.4</w:t>
      </w:r>
    </w:p>
    <w:p>
      <w:r>
        <w:t>Im Sinne eines Zwischenergebnisses kann ausgeschlossen werden, dass die Vorinstanz durch eigene Auskünfte oder Zusicherungen einen Vertrauenstatbestand geschaffen hat, welcher eine Abweichung von der gesetzlichen Regelung zugunsten der Beschwerdeführerin rechtfertigen würde.</w:t>
      </w:r>
    </w:p>
    <w:p>
      <w:r>
        <w:rPr>
          <w:b/>
        </w:rPr>
        <w:t>E. 6.3</w:t>
      </w:r>
    </w:p>
    <w:p>
      <w:r>
        <w:t>Es fragt sich sodann, ob eine allfällige Falschinformation des Veranstalters vorliegend ein Abweichen vom Gesetz rechtfertigen könnte. Selbst wenn der Veranstalter E._______ die Beschwerdeführerin - wie sie bereits im Verfahren vor der Vorinstanz sinngemäss geltend machte - dahingehend informiert hätte, dass das Gesuch auch erst während oder nach der Weiterbildung eingereicht werden könne, liesse sich daraus nichts zu Gunsten der Beschwerdeführerin ableiten. Denn bei Anwendung der gehörigen Sorgfalt hätte sie erkennen müssen, dass (anstelle des Anbieters E._______) die Vorinstanz als verfügende Instanz für die Erteilung von Auskünften zu den Gesuchsmodalitäten zuständig ist (vgl. zur Zuständigkeit zur Auskunftserteilung im Allgemeinen Häfelin/Müller/Uhlmann, a.a.O., Rz. 674). Dementsprechend hätte sich die Beschwerdeführerin nicht in guten Treuen einzig auf die Angaben des Anbieters E._______ verlassen dürfen. Namentlich mit Blick auf die im FAQ Finanzhilfen online publizierten Gesuchsmodalitäten, die ihr als Gesuchstellerin nicht unbekannt sein konnten und nach deren Wortlaut Finanzhilfen nur für künftig stattfindende Weiterbildungen ausgerichtet werden (vgl. dazu vorne E. 4.2), hätte es ihr oblegen, sich im Zweifelsfall bei der Vorinstanz nach der massgebenden Ordnung zu erkundigen.</w:t>
      </w:r>
    </w:p>
    <w:p>
      <w:r>
        <w:rPr>
          <w:b/>
        </w:rPr>
        <w:t>E. 6.4</w:t>
      </w:r>
    </w:p>
    <w:p>
      <w:r>
        <w:t>Schliesslich ist auch nicht substantiiert dargetan, dass die Vorinstanz ein Fehlverhalten des Veranstalters toleriert und damit einen vertrauensbegründenden Tatbestand geschaffen hätte. Aktenkundig ist vielmehr, dass die Vorinstanz zweimal, nämlich mit Schreiben vom 24. Juni und 21. Juli 2011 beim Anbieter E._______ intervenierte, um unrichtige Informationen über die Stabilisierungsmassnahme i.S.v. Art. 1 StabG zu unterbinden. Es kann deshalb davon ausgegangen werden, dass eine allfällige, infolge Verbreitung falscher Informationen durch den Anbieter E._______ entstandene Unklarheit - wenn überhaupt - nur während kurzer Dauer bestanden und sich die Vorinstanz umgehend für deren Beseitigung eingesetzt hat. Ohnehin würde eine bloss vorübergehende Duldung eines rechtswidrigen Zustandes grundsätzlich noch keinen Vertrauenstatbestand bilden (vgl. Häfelin/Müller/Uhlmann, a.a.O., Rz. 652). In welchen Fällen es sich diesbezüglich ausnahmsweise anders verhält, braucht vorliegend nicht geklärt zu werden, da der Vorinstanz keine Duldung vorzuwerfen ist.</w:t>
      </w:r>
    </w:p>
    <w:p>
      <w:r>
        <w:rPr>
          <w:b/>
        </w:rPr>
        <w:t>E. 6.5</w:t>
      </w:r>
    </w:p>
    <w:p>
      <w:r>
        <w:t>Die Beschwerdeführerin kann somit aus dem Grundsatz des Vertrauensschutzes (Art. 9 BV) nichts zu ihren Gunsten ableiten.</w:t>
      </w:r>
    </w:p>
    <w:p>
      <w:r>
        <w:rPr>
          <w:b/>
        </w:rPr>
        <w:t>E. 7</w:t>
      </w:r>
    </w:p>
    <w:p>
      <w:r>
        <w:t>Soweit die Beschwerde nicht als gegenstandslos geworden abzuschreiben ist, erweist sie sich somit als unbegründet und ist abzuweisen.</w:t>
      </w:r>
    </w:p>
    <w:p>
      <w:r>
        <w:rPr>
          <w:b/>
        </w:rPr>
        <w:t>E. 8</w:t>
      </w:r>
    </w:p>
    <w:p>
      <w:r>
        <w:t>Entsprechend dem Verfahrensausgang sind die Verfahrenskosten der Beschwerdeführerin aufzuerlegen (vgl. Art. 63 Abs. 1 VwVG). Diese werden auf Fr. 400. festgelegt und nach Eintritt der Rechtskraft mit dem geleisteten Kostenvorschuss in gleicher Höhe verrechnet. Eine Parteientschädigung ist nicht zuzusprechen (Art. 64 Abs. 1 VwVG).</w:t>
      </w:r>
    </w:p>
    <w:p>
      <w:r>
        <w:rPr>
          <w:b/>
        </w:rPr>
        <w:t>E. 9</w:t>
      </w:r>
    </w:p>
    <w:p>
      <w:r>
        <w:t>Das vorliegende Urteil ist endgültig (Art. 83 Bst. k des Bundesgerichtsgesetzes vom 17. Juni 2005 [BGG; SR 173.110]; siehe oben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