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B-520/2017 vom 1. Mai 2017</w:t>
      </w:r>
    </w:p>
    <w:p>
      <w:r>
        <w:t>Bundesverwaltungsgericht, 2017-05-01, FR</w:t>
      </w:r>
    </w:p>
    <w:p>
      <w:r>
        <w:rPr>
          <w:b/>
        </w:rPr>
        <w:t xml:space="preserve">Quelle: </w:t>
      </w:r>
      <w:r>
        <w:t>https://mcp.opencaselaw.ch/entscheid/bvger_B-520_2017</w:t>
      </w:r>
    </w:p>
    <w:p>
      <w:r>
        <w:t>FR: TAF B-520/2017 du 1 mai 2017</w:t>
      </w:r>
    </w:p>
    <w:p>
      <w:r>
        <w:t>IT: TAF B-520/2017 del 1 maggio 2017</w:t>
      </w:r>
    </w:p>
    <w:p>
      <w:pPr>
        <w:pStyle w:val="Heading2"/>
      </w:pPr>
      <w:r>
        <w:t>Regeste</w:t>
      </w:r>
    </w:p>
    <w:p>
      <w:r>
        <w:t>Entraide administrative internationale</w:t>
      </w:r>
    </w:p>
    <w:p>
      <w:pPr>
        <w:pStyle w:val="Heading2"/>
      </w:pPr>
      <w:r>
        <w:t>Erwägungen</w:t>
      </w:r>
    </w:p>
    <w:p>
      <w:r>
        <w:rPr>
          <w:b/>
        </w:rPr>
        <w:t>E. 1.1</w:t>
      </w:r>
    </w:p>
    <w:p>
      <w:r>
        <w:t>À teneur de l'art. 42a al. 6 LFINMA (RS 956.1 ; s'agissant de l'applicabilité des art. 42 et 42a LFINMA à la présente procédure, cf. arrêt du TAF B-7195/2015 du 25 janvier 2016 consid. 2 et les réf. cit.), la décision de la FINMA de transmettre des informations à une autorité étrangère de surveillance des marchés financiers peut, dans un délai de dix jours, faire l'objet d'un recours devant le Tribunal administratif fédéral. L'acte attaqué constitue une décision de la FINMA au sens de l'art. 5 al. 1 PA accordant l'assistance administrative à une telle autorité.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42a al. 6 LFINMA, art. 52 al. 1 et art. 63 al. 4 PA) sont en outre respectées. Le recours est ainsi recevable.</w:t>
      </w:r>
    </w:p>
    <w:p>
      <w:r>
        <w:rPr>
          <w:b/>
        </w:rPr>
        <w:t>E. 2</w:t>
      </w:r>
    </w:p>
    <w:p>
      <w:r>
        <w:t>À teneur de l'art. 42 al. 2 LFINMA, l'autorité de surveillance ne peut transmettre aux autorités étrangères de surveillance des marchés financiers des informations et des documents non accessibles au public qu'aux conditions cumulatives suivantes : - ces informations sont utilisées exclusivement pour l'exécution des lois sur les marchés financiers ou sont retransmises à cet effet à d'autres autorités, tribunaux ou organes (let. a ; principe de la spécialité) ; - les autorités requérantes sont liées par le secret de fonction ou par le secret professionnel, les dispositions applicables à la publicité des procédures et à l'information du public sur de telles procédures étant réservées (let. b ; exigence de confidentialité). De jurisprudence constante, l'AMF est considérée comme une autorité de surveillance des marchés financiers au sens de l'art. 42 al. 2 LFINMA à laquelle l'entraide administrative peut être accordée dans la mesure où elle satisfait aux conditions précitées (cf. arrêt du TAF B-741/2016 du 13 mai 2016 consid. 3.1). La recourante ne le conteste d'ailleurs pas.</w:t>
      </w:r>
    </w:p>
    <w:p>
      <w:r>
        <w:rPr>
          <w:b/>
        </w:rPr>
        <w:t>E. 3</w:t>
      </w:r>
    </w:p>
    <w:p>
      <w:r>
        <w:t>Aux termes de l'art. 42 al. 4 2ème phrase LFINMA, la FINMA respecte le principe de la proportionnalité. L'entraide administrative ne peut être accordée que dans la mesure nécessaire à la découverte de la vérité recherchée par l'autorité requérante (cf. ATF 129 II 484 consid. 4.1 ; arrêt du TAF B-1800/2015 du 10 juin 2015 consid. 5.2.1). En général, il suffit que celle-ci démontre de manière adéquate que les informations requises sont de nature à servir à l'avancement de son enquête (cf. ATAF 2009/16 consid. 7.1 et les réf. cit.). À cette fin, il lui appartient d'exposer un état de fait laissant apparaître un soupçon initial d'infraction, donner les motifs de sa requête et décrire les informations et documents nécessités (cf. ATF 128 II 407 consid. 5.2.1 et les réf. cit. ; arrêt du TF 2A.519/2003 du 5 décembre 2003 consid. 2.1 ; arrêt du TAF B-2980/2007 du 26 juillet 2007 consid. 5.1). L'exigence d'un soupçon initial doit être considérée comme satisfaite notamment lorsque les transactions concernées se trouvent en relation temporelle avec un développement inhabituel du marché ou la publication d'informations jusqu'ici tenues secrètes (cf. arrêt du TF 2A.494/2004 du 17 novembre 2004 consid. 4.2 ; arrêt du TAF B-658/2009 du 23 avril 2009 consid. 5.1 et les réf. cit.). Pour sa part, l'autorité requise doit uniquement examiner s'il existe suffisamment d'indices de possibles manquements aux obligations légales et réglementaires ou distorsions du marché justifiant la demande d'entraide ; elle n'a pas à soupeser la véracité des faits présentés dans la demande pour autant que ceux-ci ne s'avèrent pas manifestement inexacts, incomplets ou contradictoires (cf. ATF 128 II 407 consid. 5.2.1 et les réf. cit. ; arrêt du TAF B-658/2009 du 23 avril 2009 consid. 5.1). L'assistance administrative ne peut être refusée que si les renseignements requis s'avèrent sans rapport avec d'éventuels manquements ou dérèglements du marché et manifestement impropres à faire progresser l'enquête de sorte que la demande apparaît comme le prétexte à une recherche indéterminée de moyens de preuve ("fishing expedition" ; cf. ATF 129 II 484 consid. 4.1 et les réf. cit. ; ATAF 2011/14 consid. 5.2.2.1 ; arrêt du TF 2A.649/2006 du 18 janvier 2007 consid. 3.2).</w:t>
      </w:r>
    </w:p>
    <w:p>
      <w:r>
        <w:rPr>
          <w:b/>
        </w:rPr>
        <w:t>E. 4</w:t>
      </w:r>
    </w:p>
    <w:p>
      <w:r>
        <w:t>La recourante allègue une violation du principe de la proportionnalité à deux titres. D'une part, elle estime que la durée de l'enquête de l'AMF contrevient à ce principe car elle a été ouverte le 1er janvier 2015 et n'a pas été délimitée dans le temps par l'indication d'une date de clôture. D'autre part, elle met en cause l'existence d'un soupçon initial suffisant en déclarant que la décision d'acquérir les titres B._______ avait été prise par E._______ sur la base de ses propres analyses et non pas en usant d'informations privilégiées.</w:t>
      </w:r>
    </w:p>
    <w:p>
      <w:r>
        <w:rPr>
          <w:b/>
        </w:rPr>
        <w:t>E. 4.1</w:t>
      </w:r>
    </w:p>
    <w:p>
      <w:r>
        <w:t>S'agissant de la durée de l'enquête sur le titre B._______, il ressort en effet de la requête de l'AMF qu'elle a été ouverte le 1er janvier 2015, soit plus de dix mois avant les transactions faisant l'objet de la demande d'entraide. L'autorité requérante ne fournit pas d'informations sur les raisons qui l'ont poussée à lancer des investigations sur ce titre. Ses motifs ne sont toutefois pas pertinents en l'espèce dès lors que ce laps de temps ne permet pas de conclure à une fishing expedition visant à dévoiler systématiquement l'identité de tous les intervenants sur le marché du titre B._______. Il peut s'expliquer par des soupçons d'opérations irrégulières antérieures. De même, le fait que l'AMF n'ait pas fixé de date pour la fin de l'enquête n'a rien d'inusuel dès lors qu'elle peut difficilement connaître à l'avance le temps qui lui sera nécessaire pour mener ses recherches à terme. Par conséquent, la durée de l'enquête ne viole pas le principe de la proportionnalité. La FINMA n'était dès lors pas tenue d'interroger l'AMF à ce sujet.</w:t>
      </w:r>
    </w:p>
    <w:p>
      <w:r>
        <w:rPr>
          <w:b/>
        </w:rPr>
        <w:t>E. 4.2</w:t>
      </w:r>
    </w:p>
    <w:p>
      <w:r>
        <w:t>En ce qui concerne l'existence d'un soupçon initial suffisant, la FINMA a constaté que les transactions effectuées pour le compte de la recourante se trouvaient en lien temporel avec l'annonce qui a provoqué une augmentation notable du cours du titre B._______. Les actions ont en effet été acquises six jours avant cette annonce pour être vendues le jour suivant lorsque le négoce du titre a été repris. La recourante ne conteste d'ailleurs pas cette connexité mais déclare que la décision d'investir avait été prise par E._______ sur la base de ses propres analyses. Elle se réfère en particulier à une annonce du 6 octobre 2015 - soit trois jours avant l'achat des actions - faisant état d'une recommandation d'achat du titre B._______ provenant d'un analyste qui a estimé que le cours actuel avait "le mérite d'offrir un point d'entrée intéressant" et rappelant que les rumeurs sur la recherche d'un acquéreur n'avaient jamais été niées par les dirigeants de l'entreprise. S'il ne s'avère en effet pas impossible que des informations disponibles publiquement soient à l'origine des transactions examinées voire même que la connexité temporelle - du moins de l'acquisition - découle simplement du hasard, il n'en reste pas moins que ces explications ne permettent pas d'écarter toute probabilité que ces transactions aient été motivées par des informations d'initiés. La recourante ne parvient dès lors pas à désamorcer le soupçon initial en démontrant que les renseignements requis s'avèrent sans rapport avec d'éventuels manquements ou dérèglements du marché et manifestement impropres à faire progresser l'enquête (cf. supra consid. 3 in fine). Sous ces conditions, l'entraide doit être accordée. La FINMA ne peut cependant pas être suivie lorsqu'elle déclare ne pas avoir à apprécier les arguments de la recourante quant aux raisons qui ont poussé son ayant droit économique à effectuer les transactions ; il ne peut en effet d'emblée être exclu que ces explications puissent la convaincre de l'absence de tout lien avec les agissements visés par l'enquête dans lequel cas l'entraide pourrait être refusée. Il convient encore de relever brièvement que l'étendue des informations et documents transmis s'avère elle aussi conforme au principe de la proportionnalité dans la mesure où ils peuvent effectivement s'avérer utiles à l'enquête de l'autorité requérante.</w:t>
      </w:r>
    </w:p>
    <w:p>
      <w:r>
        <w:rPr>
          <w:b/>
        </w:rPr>
        <w:t>E. 4.3</w:t>
      </w:r>
    </w:p>
    <w:p>
      <w:r>
        <w:t>Au résultat, il peut être retenu que la requête de l'AMF se fonde sur un soupçon initial suffisant et que les informations et documents dont la FINMA a décidé la transmission peuvent contribuer à clarifier sans aller au-delà de ce qui est nécessaire à l'avancement de l'enquête. Partant, l'octroi de l'entraide dans cette mesure respecte le principe de la proportionnalité.</w:t>
      </w:r>
    </w:p>
    <w:p>
      <w:r>
        <w:rPr>
          <w:b/>
        </w:rPr>
        <w:t>E. 5</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3'000 francs, doivent être intégralement mis à sa charge. Ils sont compensés par l'avance de frais de 3'000 francs déjà versée. Vu l'issue de la procédure, la recourante n'a pas droit à des dépens (art. 64 PA).</w:t>
      </w:r>
    </w:p>
    <w:p>
      <w:r>
        <w:rPr>
          <w:b/>
        </w:rPr>
        <w:t>E. 7</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