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B-5034/2021 vom 7. Juli 2022</w:t>
      </w:r>
    </w:p>
    <w:p>
      <w:r>
        <w:t>Bundesverwaltungsgericht, 2022-07-07, DE</w:t>
      </w:r>
    </w:p>
    <w:p>
      <w:r>
        <w:rPr>
          <w:b/>
        </w:rPr>
        <w:t xml:space="preserve">Quelle: </w:t>
      </w:r>
      <w:r>
        <w:t>https://mcp.opencaselaw.ch/entscheid/bvger_B-5034_2021</w:t>
      </w:r>
    </w:p>
    <w:p>
      <w:r>
        <w:t>FR: TAF B-5034/2021 du 7 juillet 2022</w:t>
      </w:r>
    </w:p>
    <w:p>
      <w:r>
        <w:t>IT: TAF B-5034/2021 del 7 luglio 2022</w:t>
      </w:r>
    </w:p>
    <w:p>
      <w:pPr>
        <w:pStyle w:val="Heading2"/>
      </w:pPr>
      <w:r>
        <w:t>Regeste</w:t>
      </w:r>
    </w:p>
    <w:p>
      <w:r>
        <w:t>Zulassung Pflanzenschutzmittel</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t>B-5034/2021 Seite 6</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w:t>
      </w:r>
    </w:p>
    <w:p>
      <w:r>
        <w:t>B-5034/2021 Seite 7 454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w:t>
      </w:r>
    </w:p>
    <w:p>
      <w:r>
        <w:t>B-5034/2021 Seite 8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Inverkehrbringen und die Verwendung von Pflanzenschutzmitteln in der Bewilligung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w:t>
      </w:r>
    </w:p>
    <w:p>
      <w:r>
        <w:t>B-5034/2021 Seite 9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w:t>
      </w:r>
    </w:p>
    <w:p>
      <w:r>
        <w:t>B-5034/2021 Seite 10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bestehenden Anwendungsbestimmungen (d.h. die Schutzmass- nahmen) eingehalten würden. Die Beschwerdeführerin bestreitet weder die Rechtmässigkeit der geziel- ten Überprüfung der Bewilligung von B._______ gemäss Art. 29a PSMV noch das Ergebnis, wonach B._______ die Voraussetzungen nach Art. 17 PSMV weiterhin erfülle, wenn die bestehenden Anwendungsbestimmun- gen eingehalten würden.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t>B-5034/2021 Seite 11</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w:t>
      </w:r>
    </w:p>
    <w:p>
      <w:r>
        <w:t>B-5034/2021 Seite 12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w:t>
      </w:r>
    </w:p>
    <w:p>
      <w:r>
        <w:t>B-5034/2021 Seite 13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 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w:t>
      </w:r>
    </w:p>
    <w:p>
      <w:r>
        <w:t>B-5034/2021 Seite 14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w:t>
      </w:r>
    </w:p>
    <w:p>
      <w:r>
        <w:t>B-5034/2021 Seite 15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w:t>
      </w:r>
    </w:p>
    <w:p>
      <w:r>
        <w:t>B-5034/2021 Seite 16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w:t>
      </w:r>
    </w:p>
    <w:p>
      <w:r>
        <w:t>B-5034/2021 Seite 17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 instanz in der angefochtenen Verfügung, dass sie bei ihrem Entscheid die Auswirkungen auf die Bewilligungen für geringfügige Verwendungen aus- reichend berücksichtigt hat. Die Beschwerdeführerin legt mit Ausnahme des bereits erwähnten Arguments, dass sie möglicherweise ihr Interesse an den geringfügigen Verwendungen von B._______ verlieren könnte, nicht konkret dar, dass und welche Auswirkungen auf die Bewilligung für geringfügige Verwendungen von der Vorinstanz nicht berücksichtigt wor- den wären. Die Vorinstanz hat nach dem Gesagten zutreffend festgehalten, dass die Voraussetzung in Art. 34 Abs. 1 Bst. d PSMV erfüllt sei.</w:t>
      </w:r>
    </w:p>
    <w:p>
      <w:r>
        <w:t>B-5034/2021 Seite 18</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 sprechend betitelte und erläuternde Passage zur Frage enthalten, weshalb die Vorinstanz D._______ bzw. Amidosulfuron aIs «Alternative» zum Pflan- zenschutzmittel B._______ mit dem Wirkstoff Metsulfuron-methyl identifi- 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w:t>
      </w:r>
    </w:p>
    <w:p>
      <w:r>
        <w:t>B-5034/2021 Seite 19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drei Wirkstoffe Metsulfuron-me- thyl (0.51 %), Fluroxypyr (13.6 %) und Thifensulfuron-methyl (3.03 %) ent- halte und mit 1 l Produkt/ha (entspreche 5 g Metsulfuron-methyl, 135 g Fluroxypyr und 30 g Thifensulfuron-methyl) in Getreide im Frühjahr ange- wandt werde. Die beiden Produkte und ihre Anwendung würden sich somit hinsichtlich ihrer Zusammensetzung und Anwendungsparameter grundle- gend voneinander unterscheiden. Damit seien auch die von ihnen ausge- henden Risiken nicht vergleichbar. Folglich könnte das Ergebnis für die</w:t>
      </w:r>
    </w:p>
    <w:p>
      <w:r>
        <w:t>B-5034/2021 Seite 20 vergleichende Bewertung von E._______ in Deutschland für die verglei- chende Bewertung von B._______ in der Schweiz nach Ansicht der Vo- 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w:t>
      </w:r>
    </w:p>
    <w:p>
      <w:r>
        <w:t>B-5034/2021 Seite 21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w:t>
      </w:r>
    </w:p>
    <w:p>
      <w:r>
        <w:t>B-5034/2021 Seite 22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w:t>
      </w:r>
    </w:p>
    <w:p>
      <w:r>
        <w:t>B-5034/2021 Seite 23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drei Wirkstoffe Metsulfuron-methyl (0.51 %), Fluroxypyr (13.6 %) und Thifensulfuron-methyl (3.03 %) enthalte und mit 1 l Produkt/ha (entspreche 5 g Metsulfuron-methyl, 135 g Fluroxypyr und 30 g Thifensulfuron-methyl)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B-5037/2021, B-5041/2021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B-5034/2021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