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B-5029/2021 vom 15. Oktober 2021</w:t>
      </w:r>
    </w:p>
    <w:p>
      <w:r>
        <w:t>Bundesverwaltungsgericht, 2021-10-15, DE</w:t>
      </w:r>
    </w:p>
    <w:p>
      <w:r>
        <w:rPr>
          <w:b/>
        </w:rPr>
        <w:t xml:space="preserve">Quelle: </w:t>
      </w:r>
      <w:r>
        <w:t>https://mcp.opencaselaw.ch/entscheid/bvger_B-5029_2021_d20211015</w:t>
      </w:r>
    </w:p>
    <w:p>
      <w:r>
        <w:t>FR: TAF B-5029/2021 du 15 octobre 2021</w:t>
      </w:r>
    </w:p>
    <w:p>
      <w:r>
        <w:t>IT: TAF B-5029/2021 del 15 ottobre 2021</w:t>
      </w:r>
    </w:p>
    <w:p>
      <w:pPr>
        <w:pStyle w:val="Heading2"/>
      </w:pPr>
      <w:r>
        <w:t>Regeste</w:t>
      </w:r>
    </w:p>
    <w:p>
      <w:r>
        <w:t>Zulassung Pflanzenschutzmittel | Zulassung Pflanzenschutzmittel, Bewilligung Ally SX (P9027, W-7287); Verfügung vom 15. Oktober 2021</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w:t>
      </w:r>
    </w:p>
    <w:p>
      <w:r>
        <w:t>B-5029/2021 Seite 6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unter anderem die Einhaltung einer Pufferzone zu Biotopen; die Beschwer- deschrift enthält hierzu keinen Antrag und keine Ausführungen.</w:t>
      </w:r>
    </w:p>
    <w:p>
      <w:r>
        <w:rPr>
          <w:b/>
        </w:rPr>
        <w:t>E. 5</w:t>
      </w:r>
    </w:p>
    <w:p>
      <w:r>
        <w:t>B-5029/2021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w:t>
      </w:r>
    </w:p>
    <w:p>
      <w:r>
        <w:t>B-5029/2021 Seite 8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w:t>
      </w:r>
    </w:p>
    <w:p>
      <w:r>
        <w:t>B-5029/2021 Seite 9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 würden (unter anderem, dass bei der Anwendung von B._______ eine Puf- ferzone zu Biotopen eingehalten wird [vgl. das Bewilligungsdokument vom 15. Oktober 2021]). Die Beschwerdeführerin bestreitet weder die Rechtmässigkeit der geziel- ten Überprüfung der Bewilligung von B._______ gemäss Art. 29a PSMV</w:t>
      </w:r>
    </w:p>
    <w:p>
      <w:r>
        <w:t>B-5029/2021 Seite 10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unter anderem die Einhaltung einer Puffer- zone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w:t>
      </w:r>
    </w:p>
    <w:p>
      <w:r>
        <w:t>B-5029/2021 Seite 11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w:t>
      </w:r>
    </w:p>
    <w:p>
      <w:r>
        <w:t>B-5029/2021 Seite 12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w:t>
      </w:r>
    </w:p>
    <w:p>
      <w:r>
        <w:t>B-5029/2021 Seite 14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w:t>
      </w:r>
    </w:p>
    <w:p>
      <w:r>
        <w:t>B-5029/2021 Seite 15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w:t>
      </w:r>
    </w:p>
    <w:p>
      <w:r>
        <w:t>B-5029/2021 Seite 16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w:t>
      </w:r>
    </w:p>
    <w:p>
      <w:r>
        <w:t>B-5029/2021 Seite 17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w:t>
      </w:r>
    </w:p>
    <w:p>
      <w:r>
        <w:t>B-5029/2021 Seite 18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 instanz in der angefochtenen Verfügung, dass sie bei ihrem Entscheid die Auswirkungen auf die Bewilligungen für geringfügige Verwendungen aus- reichend berücksichtigt hat. Die Beschwerdeführerin legt mit Ausnahme des bereits erwähnten Arguments, dass sie möglicherweise ihr Interesse an den geringfügigen Verwendungen von B._______ verlieren könnte, nicht konkret dar, dass und welche Auswirkungen auf die Bewilligung für geringfügige Verwendungen von der Vorinstanz nicht berücksichtigt wor- den wären. Die Vorinstanz hat nach dem Gesagten zutreffend festgehalten,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B-5029/2021 Seite 19</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w:t>
      </w:r>
    </w:p>
    <w:p>
      <w:r>
        <w:t>B-5029/2021 Seite 20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eben- falls eine Soloformulierung mit dem Wirkstoff Metsulfuron-methyl (20 %), werde jedoch mit maximal 40 g Produkt/ha (entspreche 8 g Wirkstoff/ha) in Getreide im Frühjahr angewandt. Die beiden Produkte und ihre Anwen- dung würden sich somit hinsichtlich ihrer Anwendungsparameter voneinan- der unterscheiden. Damit seien auch die von ihnen ausgehenden Risiken nicht vergleichbar. Folglich könnte das Ergebnis für die vergleichende Be- 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Anwendungsparameter von E._______ und B._______ unterscheiden würden. Auch vergleichend ist zweitens nicht auf</w:t>
      </w:r>
    </w:p>
    <w:p>
      <w:r>
        <w:t>B-5029/2021 Seite 21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w:t>
      </w:r>
    </w:p>
    <w:p>
      <w:r>
        <w:t>B-5029/2021 Seite 22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w:t>
      </w:r>
    </w:p>
    <w:p>
      <w:r>
        <w:t>B-5029/2021 Seite 23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ebenfalls eine Soloformulierung mit dem Wirkstoff Metsulfuron-methyl (20 %), werde jedoch mit maximal 40 g Produkt/ha (entspreche 8 g Wirkstoff/ha) in Getreide im Frühjahr angewandt. Die beiden Produkte und ihre Anwendung würden sich somit hinsichtlich ihrer Anwendungsparameter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Anwendungsparameter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w:t>
      </w:r>
    </w:p>
    <w:p>
      <w:r>
        <w:t>B-5029/2021 Seite 24 tel mit dem Wirkstoff Metsulfuron-methyl betreffen und die das Bundesver- waltungsgericht mit den Verfahrensnummern B-5025/2021, B-5034/2021, B-5037/2021, B-5041/2021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B-5029/2021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