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B-4980/2017 vom 5. Oktober 2017</w:t>
      </w:r>
    </w:p>
    <w:p>
      <w:r>
        <w:t>Bundesverwaltungsgericht, 2017-10-05, DE</w:t>
      </w:r>
    </w:p>
    <w:p>
      <w:r>
        <w:rPr>
          <w:b/>
        </w:rPr>
        <w:t xml:space="preserve">Quelle: </w:t>
      </w:r>
      <w:r>
        <w:t>https://mcp.opencaselaw.ch/entscheid/bvger_B-4980_2017</w:t>
      </w:r>
    </w:p>
    <w:p>
      <w:r>
        <w:t>FR: TAF B-4980/2017 du 5 octobre 2017</w:t>
      </w:r>
    </w:p>
    <w:p>
      <w:r>
        <w:t>IT: TAF B-4980/2017 del 5 ottobre 2017</w:t>
      </w:r>
    </w:p>
    <w:p>
      <w:pPr>
        <w:pStyle w:val="Heading2"/>
      </w:pPr>
      <w:r>
        <w:t>Regeste</w:t>
      </w:r>
    </w:p>
    <w:p>
      <w:r>
        <w:t>Arbeitsleistung im öffentlichen Interesse (Zivildienst)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Dem Beschwerdeführer werden Verfahrenskosten von Fr. 500.- auferlegt. Dieser Betrag ist innert 30 Tagen nach Erhalt dieses Urteils mittels des beiliegenden Einzahlungsscheins an die Gerichtskasse zu bezahlen.</w:t>
      </w:r>
    </w:p>
    <w:p>
      <w:r>
        <w:rPr>
          <w:b/>
        </w:rPr>
        <w:t>E. 3</w:t>
      </w:r>
    </w:p>
    <w:p>
      <w:r>
        <w:t>Es wird keine Parteientschädigung zugesprochen.</w:t>
      </w:r>
    </w:p>
    <w:p>
      <w:r>
        <w:rPr>
          <w:b/>
        </w:rPr>
        <w:t>E. 4</w:t>
      </w:r>
    </w:p>
    <w:p>
      <w:r>
        <w:t>Dieses Urteil geht an: [...] Die vorsitzende Richterin: Der Gerichtsschreiber: Maria Amgwerd Urs Küpfer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