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B-4931/2009 vom 20. Oktober 2009</w:t>
      </w:r>
    </w:p>
    <w:p>
      <w:r>
        <w:t>Bundesverwaltungsgericht, 2009-10-20, DE</w:t>
      </w:r>
    </w:p>
    <w:p>
      <w:r>
        <w:rPr>
          <w:b/>
        </w:rPr>
        <w:t xml:space="preserve">Quelle: </w:t>
      </w:r>
      <w:r>
        <w:t>https://mcp.opencaselaw.ch/entscheid/bvger_B-4931_2009</w:t>
      </w:r>
    </w:p>
    <w:p>
      <w:r>
        <w:t>FR: TAF B-4931/2009 du 20 octobre 2009</w:t>
      </w:r>
    </w:p>
    <w:p>
      <w:r>
        <w:t>IT: TAF B-4931/2009 del 20 ottobre 2009</w:t>
      </w:r>
    </w:p>
    <w:p>
      <w:pPr>
        <w:pStyle w:val="Heading2"/>
      </w:pPr>
      <w:r>
        <w:t>Regeste</w:t>
      </w:r>
    </w:p>
    <w:p>
      <w:r>
        <w:t>Arbeitslosenversicherung</w:t>
      </w:r>
    </w:p>
    <w:p>
      <w:pPr>
        <w:pStyle w:val="Heading2"/>
      </w:pPr>
      <w:r>
        <w:t>Volltext</w:t>
      </w:r>
    </w:p>
    <w:p>
      <w:r>
        <w:t>Bundesverwaltungsgericht Tribunal administratif fédéral Tribunale amministrativo federale Tribunal administrativ federal Abteilung II B-4931/2009 {T 0/2} Abschreibungsentscheid vom 20. Oktober 2009 Besetzung Einzelrichter Frank Seethaler; Gerichtsschreiberin Marion Spori. Parteien X._______AG, Beschwerdeführerin, gegen Staatssekretariat für Wirtschaft SECO, Arbeitsmarkt / Arbeitslosenversicherung, Effingerstrasse 31, 3003 Bern, Vorinstanz. Gegenstand Arbeitsmarktliche Massnahmen. Das Bundesverwaltungsgericht stellt fest und zieht in Erwägung, dass die Beschwerdeführerin die Verfügung der Vorinstanz vom 3. Juli 2009 mit Beschwerde vom 3. August 2009 beim Bundesverwaltungsgericht angefochten hat, dass die Vorinstanz mit Verfügung vom 29. September 2009 auf ihren Entscheid vom 3. Juli 2009 zurückgekommen ist, dass das Bundesverwaltungsgericht die Beschwerdeführerin am 30. September 2009 ersuchte, bis zum 12. Oktober 2009 mitzuteilen, ob sie mit einer Abschreibung des Verfahrens (ohne Auferlegung von Verfahrenskosten, ohne Ausrichtung von Parteientschädigung) einverstanden sei, wobei Stillschweigen als Einverständnis gelte, dass die Beschwerdeführerin hierzu innert der gesetzten Frist nicht Stellung nahm,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VGG genannten Behörden gelten, dass Verfügungen der Vorinstanz im Bereich der Arbeitslosenversicherung vor Bundesverwaltungsgericht anfechtbar sind,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die Vorinstanz beantragte, das Verfahren als erledigt abzuschreiben, und die Beschwerdeführerin diesem Antrag stillschweigend zustimmte,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keine Verfahrenskosten zu erheben sind und keine Parteientschädigung auszurichten ist (Art. 8 VGKE). Demnach verfügt das Bundesverwaltungsgericht: 1. Das Beschwerdeverfahren wird als gegenstandslos abgeschrieben. 2. Es werden keine Verfahrenskosten erhoben und es wird keine Parteientschädigung ausgerichtet. Der Beschwerdeführerin wird der am 11. August 2009 geleistete Kostenvorschuss in Höhe von Fr. 5000.- nach Eintritt der Rechtskraft dieses Urteils aus der Gerichtskasse zurückerstattet. 3. Dieser Entscheid geht an: die Beschwerdeführerin (Gerichtsurkunde) die Vorinstanz (Ref-Nr. Ref. SO Prävention (426.7/2005/04734)_SO009_ZE; Gerichtsurkunde) Für die Rechtsmittelbelehrung wird auf die nächste Seite verwiesen. Der vorsitzende Richter: Die Gerichtsschreiberin: Frank Seethaler Marion Spori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23. Oktober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