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B-4619/2016 vom 24. November 2017</w:t>
      </w:r>
    </w:p>
    <w:p>
      <w:r>
        <w:t>Bundesverwaltungsgericht, 2017-11-24, FR</w:t>
      </w:r>
    </w:p>
    <w:p>
      <w:r>
        <w:rPr>
          <w:b/>
        </w:rPr>
        <w:t xml:space="preserve">Quelle: </w:t>
      </w:r>
      <w:r>
        <w:t>https://mcp.opencaselaw.ch/entscheid/bvger_B-4619_2016</w:t>
      </w:r>
    </w:p>
    <w:p>
      <w:r>
        <w:t>FR: TAF B-4619/2016 du 24 novembre 2017</w:t>
      </w:r>
    </w:p>
    <w:p>
      <w:r>
        <w:t>IT: TAF B-4619/2016 del 24 novembre 2017</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22a et 52 al. 1 PA) et le délai (art. 50 al. 1 PA) prescrits et l'avance de frais versée en temps utile (art. 63 al. 4 PA). Partant, le recours est recevable.</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(art. 63 al. 1 Cst.)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"Modification de l'ordonnance du DEFR sur l'obtention a posteriori du titre d'une haute école spécialisée [RS 414.711.5 ; ci-après :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LEHE ; en vigueur depuis le 1er janvier 2015) ;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"infirmier diplômé HES" (art. 7 al. 1 OPT-HES ; cf. arrêt du TF 2C_604/2016, 2C_824/2016 et 2C_904/2016 du 25 janvier 2017 consid. 2.1).</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(art. 7 al. 1 OPT-HES). Elle a introduit l'al. 4 de l'art. 1 OPT-HES intitulé "Conditions d'obtention", dont la teneur est la suivante : "Un titre HES de la filière "Soins infirmiers" du domaine d'études Santé peut être décerné aux personnes: a. qui sont titulaires d'un des diplômes CRS suivants: 1. «infirmière»/«infirmier»,</w:t>
      </w:r>
    </w:p>
    <w:p>
      <w:r>
        <w:rPr>
          <w:b/>
        </w:rPr>
        <w:t>E. 3</w:t>
      </w:r>
    </w:p>
    <w:p>
      <w:r>
        <w:t>«infirmière/infirmier en soins généraux»,</w:t>
      </w:r>
    </w:p>
    <w:p>
      <w:r>
        <w:rPr>
          <w:b/>
        </w:rPr>
        <w:t>E. 3.1</w:t>
      </w:r>
    </w:p>
    <w:p>
      <w:r>
        <w:t>Dans ses arrêts du 25 janvier 2017, le Tribunal fédéral a constaté que, compte tenu de sa lettre claire, la liste de l'art. 1 al. 4 let. b OPT-HES était exhaustive. Il a en outre écarté toute comparaison d'autres titres avec ceux expressément mentionnés dans la liste précitée en vue de l'obtention a posteriori du titre HES (cf. arrêts du TF 2C_604/2016, 2C_824/2016 et 2C_904/2016 précités consid. 6.2).</w:t>
      </w:r>
    </w:p>
    <w:p>
      <w:r>
        <w:rPr>
          <w:b/>
        </w:rPr>
        <w:t>E. 3.2</w:t>
      </w:r>
    </w:p>
    <w:p>
      <w:r>
        <w:t>En l'occurrence, la recourante prétend satisfaire à la condition de l'art. 1 al. 4 let. b OPT-HES en se fondant sur trois titres, à savoir un certificat de cours postgrade HES en gériatrie auprès de la Haute Ecole spécialisée de Suisse occidentale, un certificat postgrade HES-SO en psychogériatrie auprès de la Haute Ecole spécialisée de Suisse occidentale et un certificat intitulé "Formation : Management de proximité : cours de gestion pour cadres intermédiaires des institutions médico-sociales" auprès de l' "Espace Compétences", à C._______. Elle ne conteste toutefois pas que ceux-ci ne figurent pas dans la liste de la disposition précitée. Aussi, compte tenu de la jurisprudence univoque rendue par le Tribunal fédéral, il n'y a, en principe, nullement lieu de procéder à une comparaison des différentes formations suivies avec celles de l'art. 1 al. 4 let. b OPT-HES. La recourante ne saurait pour le surplus se référer aux arrêts du TAF B-5820/2015 du 8 juin 2016 et B-6251/2015 du 8 juillet 2016, dès lors que la formation, dont il y est question, présente la particularité, outre la similitude des matières enseignées, d'avoir été dispensée par le même établissement reconnu - à savoir "Le Bon Secours" - et, surtout, d'avoir été achevée avant l'instauration des HES (cf. consid. 4). Or, tel n'est pas le cas en l'espèce. Il suit de là que, mal fondé, le grief de la recourante doit être rejeté. 4. La recourante se plaint également de ce que la liste de l'art. 1 al. 4 let. b OPT-HES contient une majorité de formations qui ne sont plus dispensées depuis de nombreuses années et ne tient pas compte des formations actuelles de niveau tertiaire (CAS et DAS) du domaine des soins infirmiers des HES, s'étant développées depuis 2008. De même, elle fait valoir avoir suivi les formations qui étaient disponibles en 2005, précisant que seules des formations de niveau HES étaient offertes dans le canton de B._______.</w:t>
      </w:r>
    </w:p>
    <w:p>
      <w:r>
        <w:rPr>
          <w:b/>
        </w:rPr>
        <w:t>E. 4</w:t>
      </w:r>
    </w:p>
    <w:p>
      <w:r>
        <w:t>«infirmière/infirmier en psychiatrie»,</w:t>
      </w:r>
    </w:p>
    <w:p>
      <w:r>
        <w:rPr>
          <w:b/>
        </w:rPr>
        <w:t>E. 4.1</w:t>
      </w:r>
    </w:p>
    <w:p>
      <w:r>
        <w:t>Selon le Tribunal fédéral, l'art. 78 al. 2 LEHE fait clairement référence aux titres qui étaient décernés par les écoles supérieures devenues des HES et, partant, à des formations qui étaient dispensées par ces écoles supérieures et qui ne le sont plus. La notion d' "ancien droit" se réfère en effet au droit applicable avant l'entrée en vigueur de l'ancienne loi fédérale du 6 octobre 1995 sur les hautes écoles spécialisées (aLHES, RS 414.71), en vigueur jusqu'au 1er janvier 2015, (cf. art. 25 al. 1 aLHES) qui instaurait les HES (cf. arrêts du TF 2C_604/2016, 2C_824/2016 et 2C_904/2016 précités consid. 5.2). S'agissant des soins infirmiers, le législateur a considéré qu'il existait des diplômés d'écoles supérieures qui avaient obtenu leur titre avant la création des HES qui, grâce à des formations complémentaires, avaient acquis des compétences du niveau de bachelor HES en soins infirmiers (Rapport explicatif 2014 ch. 1 p. 2) ; il convenait, dès lors, de permettre à ces personnes de porter un titre HES. En d'autres termes, l'art. 1 al. 4 OPT-HES s'adresse aux personnes qui ont terminé leur formation professionnelle à une époque où il n'existait pas encore de HES. Ainsi, les formations complémentaires de l'art. 1 al. 4 let. b OPT-HES relèvent de l'ancien droit (cf. arrêts du TF 2C_604/2016, 2C_824/2016 et 2C_904/2016 précités consid. 5.2).</w:t>
      </w:r>
    </w:p>
    <w:p>
      <w:r>
        <w:rPr>
          <w:b/>
        </w:rPr>
        <w:t>E. 4.2</w:t>
      </w:r>
    </w:p>
    <w:p>
      <w:r>
        <w:t>Il suit de là que l'art. 1 al. 4 let. b OPT-HES ne vise nullement à ce que, une fois les HES créées, le titre d'infirmier diplômé HES puisse être obtenu d'une autre manière que par la filière d'études Bachelor, notamment par le biais de la combinaison d'autres formations complémentaires, fussent-elles de niveau HES. Or, lorsque la recourante a commencé le complètement de sa formation de base - à savoir en 2006, comme l'atteste la fiche récapitulative des validations et des crédits ECTS obtenus jointe au certificat en gériatrie -, la filière d'études Bachelor HES existait pour l'ensemble de la Suisse. En effet, les premières filières d'études HES sanctionnées par un diplôme ont débuté en Suisse romande en 2002 sous la compétence des cantons ; puis, en 2006, la filière d'études Bachelor a été introduite pour tout le pays (cf. rapport final du Conseil fédéral de janvier 2016 relatif au Masterplan "Formation aux professions des soins", p. 8, consulté sur le site Internet www.sbfi.admin.ch en date du 9 novembre 2017). Les certificats obtenus par la recourante l'ont donc été après la création des HES et ne constituent ainsi pas des formations de l'ancien droit. À cet égard, il y a lieu de relever que, dans les affaires auxquelles la recourante se réfère (arrêts du TAF B-5820/2015 et B-6251/2015 précités), le diplôme en cause avait été délivré respectivement en 1993 et 1996. En conséquence, la combinaison des trois titres de la recourante, à savoir un certificat en gériatrie, un certificat en psychogériatrie et un certificat en management - tous obtenus alors que la filière d'études Bachelor avait été introduite - ne saurait pallier l'absence de formation au sens de l'art. 1 al. 4 let. b OPT-HES. Le recours doit donc également être rejeté sur ce point. 5. Sur le vu de ce qui précède, c'est à juste titre que l'autorité inférieure n'a pas examiné plus avant si les conditions des lettres c et d de l'art. 1 al. 4 de l'OPT-HES étaient remplies. 6.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 août 2016, par la recourante. Par ailleurs, il n'y a pas lieu d'allouer de dépens à la recourante qui succombe (art. 64 al. 1 PA en lien avec l'art. 7 al. 1 FITAF). 7.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5</w:t>
      </w:r>
    </w:p>
    <w:p>
      <w:r>
        <w:t>«infirmière/infirmier en hygiène maternelle et en pédiatrie»,</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Le Tribunal administratif fédéral a déjà eu l'occasion de constater que l'OPT-HES était une ordonnance de substitution laissant un large pouvoir d'appréciation au délégataire pour réglementer la conversion des titres (cf. ATAF 2016/29 consid. 4, confirmé par le Tribunal fédéral [arrêts du TF 2C_604/2016, 2C_824/2016 et 2C_904/2016 précités consid. 2.2]). Il a également été jugé que la liste exhaustive de l'art. 1 al. 4 let. b OPT-HES ne sortait pas du cadre de la délégation (cf. ATAF 2016/29 consid. 4.4.2, arrêts du TF 2C_604/2016, 2C_824/2016 et 2C_904/2016 précités consid. 4), ni ne consacrait une violation constitutionnelle, notamment sous l'angle de l'égalité de traitement, de l'interdiction de l'arbitraire et de la liberté économique (cf. ibidem). 3. La recourante fait tout d'abord valoir que les formations complémentaires suivies sont comparables à celles figurant à l'art. 1 al. 4 let. b OPT-HES et requiert que celles-ci soient comparées avec celles de la liste de l'art. 1 al. 4 let. b OPT-HES, en particulier avec celle du ch. 15, dès lors qu'elle concerne la gériatrie.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