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B-432/2023 vom 22. Februar 2023</w:t>
      </w:r>
    </w:p>
    <w:p>
      <w:r>
        <w:t>Bundesverwaltungsgericht, 2023-02-22, FR</w:t>
      </w:r>
    </w:p>
    <w:p>
      <w:r>
        <w:rPr>
          <w:b/>
        </w:rPr>
        <w:t xml:space="preserve">Quelle: </w:t>
      </w:r>
      <w:r>
        <w:t>https://mcp.opencaselaw.ch/entscheid/bvger_B-432_2023</w:t>
      </w:r>
    </w:p>
    <w:p>
      <w:r>
        <w:t>FR: TAF B-432/2023 du 22 février 2023</w:t>
      </w:r>
    </w:p>
    <w:p>
      <w:r>
        <w:t>IT: TAF B-432/2023 del 22 febbraio 2023</w:t>
      </w:r>
    </w:p>
    <w:p>
      <w:pPr>
        <w:pStyle w:val="Heading2"/>
      </w:pPr>
      <w:r>
        <w:t>Regeste</w:t>
      </w:r>
    </w:p>
    <w:p>
      <w:r>
        <w:t>Questions procédurales, publications, etc.</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2.2</w:t>
      </w:r>
    </w:p>
    <w:p>
      <w:r>
        <w:t>Aucun dépens ne sont alloués pour les procédures administratives de première instance ; seuls sont pris en compte les dépens liés à la procédure de recours (cf. art. 64 PA en lien avec art. 39 LCart ; ATF 132 II 47 consid. 5.2). Il n’y a donc pas lieu d’octroyer de dépens à la recourante pour les frais de représentation engagés devant la Comco. 3. Il s’agit ensuite de statuer sur la répartition des frais et dépens pour la procédure B-3954/2013 s’étant déroulée devant le Tribunal administratif fédéral.</w:t>
      </w:r>
    </w:p>
    <w:p>
      <w:r>
        <w:rPr>
          <w:b/>
        </w:rPr>
        <w:t>E. 3</w:t>
      </w:r>
    </w:p>
    <w:p>
      <w:r>
        <w:t>Classe l’enquête à l’encontre des autres parties à la procédure ;</w:t>
      </w:r>
    </w:p>
    <w:p>
      <w:r>
        <w:rPr>
          <w:b/>
        </w:rPr>
        <w:t>E. 3.1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B-3954/2013 devant le Tribunal administratif fédéral. Par conséquent, il n’y a pas lieu de percevoir de frais judiciaires dans cette procédure. L’avance sur les frais de procédure de 8'000 francs acquittée</w:t>
      </w:r>
    </w:p>
    <w:p>
      <w:r>
        <w:t>B-432/2023 Page 5 par la recourante le 19 juillet 2013 lui sera dès lors restituée dès l’entrée en force du présent arrêt.</w:t>
      </w:r>
    </w:p>
    <w:p>
      <w:r>
        <w:rPr>
          <w:b/>
        </w:rPr>
        <w:t>E. 3.2</w:t>
      </w:r>
    </w:p>
    <w:p>
      <w:r>
        <w:t>L'autorité de recours peut allouer, d'office ou sur requête, à la partie ayant entièrement ou partiellement gain de cause une indemnité pour les frais indispensables et relativement élevés qui lui ont été occasionnés (cf. art. 64 al. 1 PA en relation avec 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 recourante, qui obtient entièrement gain de cause à la suite de l’arrêt du Tribunal fédéral et qui est représentée par un avocat, dûment mandaté par procuration, a droit à des dépens. L'intervention de celui-ci – qui n'a produit aucune note de frais et honoraires – a impliqué le dépôt d'un recours de 17 pages, d’une réplique de 8 pages et d’observations finales de 2 pages. Au regard de l’ampleur et de la complexité de la présente affaire, il se justifie, compte tenu du barème précité, d'allouer à la recourante une indemnité équitable de dépens de 12’000 francs et de mettre celle-ci à la charge de l’autorité inférieure (cf. art. 64 al. 2 PA). 4. Il n'y a pas lieu de percevoir de frais judiciaires (cf. art. 6 let. b FITAF) ni d'allouer de dépens pour la présente procédure (cf. art. 64 al. 1 PA et art. 7 al. 1 FITAF a contrario).</w:t>
      </w:r>
    </w:p>
    <w:p>
      <w:r>
        <w:t>B-432/2023 Page 6</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B-432/2023 Page 3 francs suisses, le reste des frais étant mis à la charge de la Confédération ;</w:t>
      </w:r>
    </w:p>
    <w:p>
      <w:r>
        <w:rPr>
          <w:b/>
        </w:rPr>
        <w:t>E. 5</w:t>
      </w:r>
    </w:p>
    <w:p>
      <w:r>
        <w:t>Notifie la présente décision à […] ». B. B.a Le 11 juillet 2013, la recourante a déposé un recours contre ladite décision devant le Tribunal administratif fédéral, concluant, sous suite de dépens, préalablement, à ce qu'il soit ordonné à l'autorité inférieure de produire les décisions relatives au classement des charges à l'encontre de Editions de l'Age d'Homme SA, Editions Zoé SA et Librairie du Lac et à ce qu'un délai lui soit octroyé pour compléter son recours. A titre principal, elle conclut à l'annulation de la décision. B.b Par arrêt du 30 octobre 2019 (B-3954/2013), le Tribunal administratif fédéral a partiellement admis le recours dans la mesure de sa recevabilité. Il a modifié le chiffre 1.5 du dispositif de la décision attaquée en ce sens que la recourante est condamnée au paiement d’une sanction de […] francs. Il a arrêté les frais de procédure à 7'000 francs, à charge de la recourante, prélevés sur l’avance de frais de 8'000 francs et lui a restitué le solde de 1'000 francs. Il lui a en outre alloué une indemnité de dépens de 1'500 francs, à charge de l’autorité inférieure. C. C.a Le 16 janvier 2020, la recourante a formé un recours en matière de droit public contre cet arrêt auprès du Tribunal fédéral. C.b Par arrêt du 8 décembre 2022 (2C_52/2020), le Tribunal fédéral a admis le recours dans la mesure de sa recevabilité, annulé l’arrêt du Tribunal administratif fédéral et renvoyé la cause à celui-ci afin qu’il statue à nouveau sur les frais et dépens des procédures antérieures. Droit : 1. A la suite de l’annulation, par le Tribunal fédéral, de l’arrêt du Tribunal administratif fédéral B-3954/2013 du 30 octobre 2019, il revient à celui-ci de statuer sur les frais et les dépens, sur la base de l'issue finale de la procédure, telle qu'elle découle de l'arrêt du Tribunal fédéral. En l’occurrence, la recourante a conclu, dans son recours devant le Tribunal fédéral, à titre principal, à l’annulation à la fois de l’arrêt du Tribunal</w:t>
      </w:r>
    </w:p>
    <w:p>
      <w:r>
        <w:t>B-432/2023 Page 4 administratif fédéral du 30 octobre 2019 et de la décision de la Comco du 27 mai 2013 en tant qu’elle la concerne. Le Tribunal fédéral a admis le recours et annulé l’arrêt du tribunal de céans.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