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B-4301/2015 vom 14. März 2016</w:t>
      </w:r>
    </w:p>
    <w:p>
      <w:r>
        <w:t>Bundesverwaltungsgericht, 2016-03-14, FR</w:t>
      </w:r>
    </w:p>
    <w:p>
      <w:r>
        <w:rPr>
          <w:b/>
        </w:rPr>
        <w:t xml:space="preserve">Quelle: </w:t>
      </w:r>
      <w:r>
        <w:t>https://mcp.opencaselaw.ch/entscheid/bvger_B-4301_2015</w:t>
      </w:r>
    </w:p>
    <w:p>
      <w:r>
        <w:t>FR: TAF B-4301/2015 du 14 mars 2016</w:t>
      </w:r>
    </w:p>
    <w:p>
      <w:r>
        <w:t>IT: TAF B-4301/2015 del 14 marzo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52 al. 1 PA) et le délai (art. 50 al. 1 PA) prescrits et l'avance de frais versée en temps utile (art. 63 al. 4 PA). Partant, le recours est recevable.</w:t>
      </w:r>
    </w:p>
    <w:p>
      <w:r>
        <w:rPr>
          <w:b/>
        </w:rPr>
        <w:t>E. 2</w:t>
      </w:r>
    </w:p>
    <w:p>
      <w:r>
        <w:t>En l'espèce, la recourante conteste l'interprétation restrictive que défend l'autorité inférieure au sujet de l'art. 1 al. 4 let. d OPT-HES - en lien avec l'art. 3 al. 2 de ladite disposition -, relevant en substance qu'une telle interprétation est arbitraire dans son résultat et que, selon la systématique du droit fédéral, la psychologie ressort du domaine de la santé. Elle allègue en particulier que la jurisprudence du Tribunal administratif fédéral citée par l'autorité inférieure n'est pas applicable au cas présent, celle-ci se rapportant à une autre profession, pour laquelle l'OPT-HES régit de manière différente l'obtention a posteriori. Par ailleurs, elle soutient notamment que, parmi les formations admises dans les autres professions de la santé également sujettes à l'obtention a posteriori d'un titre HES, figurent des formations n'ayant pas de lien direct avec les professions de la santé, se référant à cet égard à une liste de formations admises pour les professions de sage-femme, physiothérapeute et ergothérapeute, dont elle cite certains exemples. Enfin, la recourante relève que les HES du domaine de la santé proposent elles-mêmes, depuis 2012, des formations postgraduées ne répondant pas aux conditions qu'impose l'autorité inférieure en l'espèce.</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A-5414/2012 consid. 2.3.2.2 et A-2032/2013 consid. 2.3.2.2 et réf. cit.).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A-5414/2012 consid. 2.3.2.2 et A-2032/2013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A-5414/2012 consid. 2.3.2.2 et A-2032/2013 consid. 2.3.2.2 et réf. cit. ; ATF 131 II 13 consid. 6.3 ; Judith Wyttenbach/Karl-Marc Wyss, in : Waldmann/ Belser/Epiney [éd.], Bundesverfassung, Basler Kommentar, 2015, ad art. 164 n° 4 p. 2452 s. ; Pierre Tschannen, in : Ehrenzeller/Schweizer/Schindler/ Vallender [éd.], Die schweizerische Bundesverfassung, St. Galler Kommentar, 3e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A-5414/2012 consid. 2.4.1 et A-2032/2013 consid. 2.4.1 ; Wyttenbach/ Wyss, op. cit., n° 50 ss p. 2470 ss ; Tschannen, op. cit., n° 35 p. 2690 s. ; Pierre Moor/Alexandre Flückiger/Vincent Martenet, Droit administratif, Les fondements, vol. I, 3e éd., 2012, p. 255 ss). S'agissant de cette dernière condition, le degré de précision de la loi - soit la densité normative (cf. notamment Pascal Mahon, Droit constitutionnel, Droits fondamentaux, vol. II, 3e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Andreas Auer/Giorgio Malinverni/ Michel Hottelier, Droit constitutionnel suisse, L'Etat, vol. I., 3e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 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A-3479/2012 consid. 2.4 ; Auer/Malinverni/ Hottelier, op. cit., n° 1987). Ainsi, ce n'est que si seule l'ordonnance du délégataire porte atteinte à la Constitution ou au droit international qu'il refusera de l'appliquer (cf. Auer/Malinverni/ 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de formation fixée, sous forme de liste exhaustive, à l'art. 1 al. 4 let. b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s'agissant de la constitutionnalité de l'art. 1 al. 4 let. d OPT-HES pouvant être exclusivement examiné en l'espèce, il appert que celui-ci ne porte pas atteinte à la Cst., en particulier aux droits fondamentaux que sont l'égalité, la protection contre l'arbitraire et la liberté économique. La recourante ne le conteste du reste pas, se plaignant uniquement de l'interprétation que fait l'autorité inférieure de ladite disposition.</w:t>
      </w:r>
    </w:p>
    <w:p>
      <w:r>
        <w:rPr>
          <w:b/>
        </w:rPr>
        <w:t>E. 4.5</w:t>
      </w:r>
    </w:p>
    <w:p>
      <w:r>
        <w:t>En conclusion, sur le vu de ce qui précède, la délégation législative sur la base de laquelle l'art. 1 al. 4 let. d OPT-HES a été arrêté - soit, en particulier, la modification du 4 décembre 2014 ayant introduit cette nouvelle disposition - doit être considérée comme valable. Par conséquent, le Tribunal administratif fédéral doit faire preuve d'une grande retenue dans l'examen des griefs de la recourante en lien avec l'art. 1 al. 4 let. d OPT-HES, en tenant compte du large pouvoir d'appréciation dont a bénéficié le DFE/DEFR pour réglementer la question. 5. La recourante se plaint principalement d'une interprétation trop restrictive de l'art. 1 al. 4 let. d OPT-HES, en tant que l'autorité inférieure exige que l'"autre formation continue équivalente" relève du domaine de la santé.</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A-469/2013 du 27 septembre 2013 consid. 5).</w:t>
      </w:r>
    </w:p>
    <w:p>
      <w:r>
        <w:rPr>
          <w:b/>
        </w:rPr>
        <w:t>E. 5.2.1</w:t>
      </w:r>
    </w:p>
    <w:p>
      <w:r>
        <w:t>Pour rappel, l'art. 1 al. 4 let. d OPT-HES prévoit une quatrième condition à l'obtention a posteriori d'un titre HES en soins infirmiers pour les requérants qui ne sont pas titulaires d'un des diplômes visés à l'art. 1 al. 4 let. b ch. 1 à 3 OPT-HES, à savoir qu'ils aient suivi un cours postgrade de niveau universitaire dans le domaine d'études de la santé ou qu'ils puissent justifier d'une autre formation équivalente (art. 3 al. 2). La formulation de cette disposition n'est pas univoque. La référence à l'art. 3 al. 2 OPT-HES figurant après les deux formations visées par l'art. 1 al. 4 let. d OPT-HES définit en termes de leçons ou de crédits ECTS le cours postgrade de niveau universitaire ; elle n'est dès lors d'aucune aide pour déterminer si la formation continue équivalente doit ressortir du domaine de la santé.</w:t>
      </w:r>
    </w:p>
    <w:p>
      <w:r>
        <w:rPr>
          <w:b/>
        </w:rPr>
        <w:t>E. 5.2.2</w:t>
      </w:r>
    </w:p>
    <w:p>
      <w:r>
        <w:t>Le fait que les requérants soumis au régime de l'art. 1 al. 4 let. d OPT-HES ne bénéficient pas d'une formation spécialisée supérieure en soins infirmiers de niveau II - soit dans un domaine d'études de la santé - listée aux ch. 1 à 3 de la let. b de cette même disposition, mais seulement d'une formation spécialisée supérieure de niveau I (ch. 4 à 7 de la let. b), d'une formation d'infirmier en santé publique comparable à celle-ci (ch. 8 de la let. b) ou d'une autre formation analogue correspondant dans une large mesure à ces deux dernières (ch. 9 à 15 de la let. b), laisse à penser que la formation postgraduée ou continue équivalente complémentaire doive s'effectuer à tout le moins dans un domaine d'études de la santé, de sorte à garantir une certaine égalité de traitement.</w:t>
      </w:r>
    </w:p>
    <w:p>
      <w:r>
        <w:rPr>
          <w:b/>
        </w:rPr>
        <w:t>E. 5.2.3</w:t>
      </w:r>
    </w:p>
    <w:p>
      <w:r>
        <w:t>Dans son rapport explicatif de novembre 2014 concernant la modification du 4 décembre 2014 de l'OPT-HES (RO 2014 4481), le DEFR expose en particulier, au sujet de l'art. 1 al. 4 let. d OPT-HES : qu'en suivant un cours postgrade de niveau universitaire dans le domaine de la santé, les titulaires des diplômes mentionnés à l'art. 1 al. 4 let. a et b OPT-HES acquièrent des connaissances scientifiques et méthodologiques supplémentaires de niveau universitaire ; qu'une telle mesure permet de garantir que les titulaires d'un titre HES obtenu a posteriori disposent aussi de compétences comparables dans les domaines de la recherche et du développement de la qualité ; que les titulaires d'un diplôme d'une formation spécialisée supérieure de niveau II - à savoir de l'un des titres de l'art. 1 al. 4 let. b ch. 1 à 3 OPT-HES (p. 5) - disposent déjà d'une expertise dans leur champ professionnel et de compétences approfondies en matière de recherche appliquée ainsi que de développement de la qualité et de l'organisation, leurs compétences correspondant de ce fait entièrement à celles acquises dans le cycle bachelor en soins infirmiers, de sorte qu'un cours postgrade de niveau universitaire n'est pas nécessaire (p. 6). La condition fixée à l'art. 1 al. 4 let. d OPT-HES vise ainsi à mettre sur un pied d'égalité les formations de l'art. 1 al. 4 let. b ch. 4 à 15 OPT-HES avec les formations à qualification supérieure des ch. 1 à 3 de ladite disposition. Celle-ci trouve son pendant à l'art. 1 al. 3 let. c OPT-HES qui traite des autres domaines de la santé. A ce propos, le rapport explicatif de novembre 2014 précité indique que la modification de l'art. 3 al. 2 OPT-HES porte exclusivement sur le renvoi correct à l'art. 1 lui-même modifié. En effet, cette condition existait déjà de manière identique à l'art. 1 al. 3 let. c OPT-HES, dans sa version au 1er mai 2009, qui traitait des autres domaines de la santé (cf. le renvoi à l'art. 1 al. 1 let. g de l'aLHES dans sa version au 13 juin 2006) - à savoir les filières de sage-femme, en diététique, en physiothérapie et en ergothérapie - avant que le domaine d'études en soins infirmiers ne soit rajouté dans l'OPT-HES lors de sa modification du 4 décembre 2014. Confirmant le contenu de son projet (cf. projet du rapport explicatif du DFE de décembre 2007 concernant la révision partielle de l'OPT-HES), le rapport explicatif du DFE de mars 2009 concernant notamment la révision partielle de l'OPT-HES (modification du 17 mars 2009 ; RO 2009 1501) - qui a amené à sa version du 1er mai 2009 - précise en ce qui concerne l'art. 1 al. 3 let. c que le cours postgrade doit obligatoirement être suivi dans le domaine d'études de la santé ; de plus, il indique clairement qu'"un cours postgrade de niveau universitaire ou une formation continue équivalente dans le domaine d'études de la santé comprenant 200 leçons ou 10 crédits selon le système européen de transfert et d'accumulation de crédits (crédits ECTS), ce qui représente une charge de travail allant de 250 à 300 heures," est exigé et que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 Ainsi, il appert du contenu des rapports explicatifs précités que la volonté du législateur était de niveler l'ensemble des formations des requérants au plus près de celles remplissant les conditions de l'art. 1 al. 4 let. a et b ch. 1 à 3 et let. c OPT-HES. Dans ce contexte, s'il a certes admis qu'une formation continue de niveau non universitaire puisse, à certaines conditions, répondre à l'exigence de l'art. 1 al. 4 let. d OPT-HES, il n'a pas pour autant voulu ouvrir la porte à des formations de tous les domaines d'études, mais, au contraire, expressément s'en tenir au seul de la santé.</w:t>
      </w:r>
    </w:p>
    <w:p>
      <w:r>
        <w:rPr>
          <w:b/>
        </w:rPr>
        <w:t>E. 5.3</w:t>
      </w:r>
    </w:p>
    <w:p>
      <w:r>
        <w:t>En l'occurrence, le CAS en leadership, sur lequel la recourante fonde sa demande d'obtention a posteriori d'un titre HES en soins infirmiers, ressort du domaine d'études de la psychologie. Ce domaine est distinct de celui de la santé, nonobstant le fait que, selon la systématique du droit fédéral, les professions de la psychologie réglementées par la LPsy appartiennent au domaine de la santé, tout comme les professions réglementées par la LPMéd. S'il est vrai, comme le soulève la recourante, que la LPsy vise à protéger la santé, il n'en demeure pas moins que les filières d'études distinguent bien le domaine d'études de la santé de celui de la psychologie appliquée. En l'occurrence, il faut constater que l'aHES prévoyait expressément des domaines d'études distincts pour la santé et la psychologie appliquée (art. 1 al. 1 let. g et let. j aLHES, RO 2005 4635). Cette distinction était reprise par l'ancienne ordonnance du DEFR du 2 septembre 2005 concernant les filières d'études, les études postgrades et les titres dans les hautes écoles spécialisées. Même si l'actuelle LEHE, qui a remplacé l'aLHES, ne détermine plus expressément les différentes disciplines d'études, celles-ci ont perduré, comme l'indique l'autorité inférieure sur son site Internet (cf. www.sbfi.admin.ch &gt; Thèmes &gt; Hautes écoles &gt; Hautes écoles spécialisées &gt; Etudes &gt; Etudes bachelor, consulté le 7 mars 2016). Le projet de loi fédérale sur les professions de la santé (cf. FF 2015 7989) définit du reste clairement, à son art. 2 al. 1, les professions du domaine de la santé enseignées par des HES. Cela dit, en dépit du fait que son intégration a été proposée lors des consultations sur l'avant-projet (cf. rapport du DEFR d'août 2014 sur les résultats de la procédure de consultation relative à l'avant-projet de la loi fédérale sur les professions de la santé [LPSan], p. 7, https://www.admin.ch/ch/f/gg/pc/ documents/2294/LPSan_Rapport-resultats_fr.pdf , consulté le 7 mars 2016), la psychologie appliquée n'en fait pas partie. Celle-ci demeurant ainsi exclue du domaine d'études de la santé au regard de l'interprétation de l'art. 1 al. 4 let. d OPT-HES retenue ci-dessus, le CAS en leadership ne saurait, par conséquent, être admis comme une formation continue équivalente, quand bien même il répondrait en termes de leçons et de crédits ECTS à l'exigence prévue à l'art. 3 al. 2 OPT-HES.</w:t>
      </w:r>
    </w:p>
    <w:p>
      <w:r>
        <w:rPr>
          <w:b/>
        </w:rPr>
        <w:t>E. 5.4</w:t>
      </w:r>
    </w:p>
    <w:p>
      <w:r>
        <w:t>Les autres arguments de la recourante ne permettent pas non plus de remettre en cause le bien-fondé de la décision de l'autorité inférieure à ce propos. La jurisprudence citée dans la réponse du 16 novembre 2015 (cf. arrêt du TAF B-4383/2011 du 12 janvier 2012 consid. 2.5) est pertinente dans le cas d'espèce. En effet, si elle se rapporte à l'art. 1 al. 3 let. c OPT-HES et définit la notion "autre formation continue équivalente" en lien avec le domaine d'études en physiothérapie, le principe qui s'en dégage est parfaitement transposable à l'application de l'art. 1 al. 4 let. d OPT-HES en lien avec le domaine d'études en soins infirmiers. Comme il l'a été exposé, en dépit du fait qu'elles ne concernent pas les mêmes domaines d'études de la santé, ces deux dispositions sont identiques et concourent au même but. En outre, si ladite jurisprudence se fonde sur le contenu du projet de rapport explicatif du DFE de décembre 2007 (p. 3), celui-ci a été repris dans le rapport explicatif du DFE de mars 2009 (p. 4) qui a amené à la modification du 17 mars 2009 de l'OPT-HES et introduit, notamment, le nouvel art. 1 al. 3 let. c OPT-HES, toujours en vigueur à ce jour. Par ailleurs, les listes positives dressées pour les filières de sage-femme, d'ergothérapie, de physiothérapie ainsi que de nutrition et diététique - visées par l'art. 1 al. 3 OPT-HES - en vue de définir, sous réserve d'éventuelles modifications (cf. notamment la notice d'information de l'Office fédéral de la formation professionnelle et de la technologie [OFFT ; actuellement : le SEFRI] de novembre 2011 concernant l'"obtention a posteriori du titre d'une HES [OPT-HES] / changement de pratique dans la formation continue"), les formations pouvant être considérées comme des formations continues équivalentes au sens de la lettre c de ladite disposition contiennent, contrairement à ce que prétend la recourante, des formations qui relèvent toutes du domaine de la santé et se trouvent dans un rapport suffisamment étroit avec chacune des quatre filières d'études de la santé concernée. En effet, bien que certaines de ces formations continues contiennent des éléments relatifs à la psychologie, toutes sont étroitement liées aux professions de la santé. Pour la plupart, leur intitulé même exprime un lien avec le domaine de la santé. Pour les autres, il y a lieu de relever que le concept "BOBATH" enseigné par "IBITA Swiss" est un concept de réhabilitation pour les personnes atteintes de lésions du système nerveux central et que l'analyse transactionnelle enseignée par l'"Eric Berne Institut" et la psychologie orientée vers le processus, que dispense la "Forschungsgesellschaft für Prozessorientierte Psychologie", sont des méthodes de psychothérapie. En revanche, le CAS en leadership suivi par la recourante ne présente pas de lien étroit avec le domaine de la santé, le descriptif de la formation n'évoquant que la conduite de groupe et la gestion d'équipe. Au demeurant, C._______, qui a délivré le diplôme de la recourante, propose, dans son institut de psychologie appliquée, des formations continues, d'une part, en "Leadership, Coaching &amp; Change Management" et, d'autre part, en "Klinische Psychologie &amp; Psychotherapie". De façon similaire, la Fédération suisse des Psychologues distingue les professions de la psychologie se rapportant au domaine de la santé de celles connexes à d'autres domaines d'études, notamment au monde professionnel (cf. www.psychologie.ch &gt; Psychologie &gt; La psychologie comme métier, consulté le 7 mars 2016). Pour le surplus, la question de savoir si les listes positives établies pour les filières de sage-femme, d'ergothérapie, de physiothérapie ainsi que de nutrition et diététique pourraient s'appliquer, en l'absence de liste positive prévue en soins infirmiers, par analogie ou à titre supplétif à la notion "formation continue équivalente du domaine d'études de la santé" figurant à l'art. 1 al. 4 let. d OPT-HES peut demeurer indécise, puisque le CAS en leadership de la recourante sanctionne une formation qui n'a pas été enseignée dans un des domaines de la santé au sens de l'art. 1 al. 3 et 4 OPT-HES. Enfin, en tant que la recourante prétend qu'elle utilise sa formation en leadership quotidiennement dans son travail d'infirmière, que les HES du domaine de la santé proposent elles-mêmes, depuis 2012, des formations postgraduées ne répondant pas aux conditions qu'impose l'autorité inférieure en l'espèce et que les formations pouvant être considérées comme des formations continues équivalentes au sens de l'art. 1 al. 3 let. c OPT-HES ne relèvent pas toutes de l'enseignement d'une HES, ces arguments ne sont pas déterminants au regard de l'interprétation retenue de l'ordonnance. 6. Sur le vu de ce qui précède, c'est à juste titre que l'autorité inférieure a retenu que la condition de l'art. 1 al. 4 let. d OPT-HES n'était pas remplie et rejeté la demande d'obtention a posteriori d'un titre HES en soins infirmiers reçue le 20 février 2015. Partant, mal fondé, le recours doit être rejeté. 7. 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29 juillet 2015, par la recourante. Par ailleurs, il n'y a pas lieu d'allouer de dépens à la recourante qui succombe (art. 64 al. 1 PA en lien avec l'art. 7 al. 1 FITAF). 8. La présente décision peut faire l'objet d'un recours devant le Tribunal fédéral (art. 82 let. a, 86 al. 1 let. a LTF), aucune exception à sa recevabilité n'étant donnée en l'espèce, en particulier au regard de l'art. 83 let. t LTF (cf. arrêt 2C_937/2014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la recourante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