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B-4297/2015 vom 29. Februar 2016</w:t>
      </w:r>
    </w:p>
    <w:p>
      <w:r>
        <w:t>Bundesverwaltungsgericht, 2016-02-29, FR</w:t>
      </w:r>
    </w:p>
    <w:p>
      <w:r>
        <w:rPr>
          <w:b/>
        </w:rPr>
        <w:t xml:space="preserve">Quelle: </w:t>
      </w:r>
      <w:r>
        <w:t>https://mcp.opencaselaw.ch/entscheid/bvger_B-4297_2015</w:t>
      </w:r>
    </w:p>
    <w:p>
      <w:r>
        <w:t>FR: TAF B-4297/2015 du 29 février 2016</w:t>
      </w:r>
    </w:p>
    <w:p>
      <w:r>
        <w:t>IT: TAF B-4297/2015 del 29 febbraio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d OPT-HES - en lien avec l'art. 3 al. 2 de ladite disposition -, relevant en substance qu'une telle interprétation est arbitraire dans son résultat. Elle allègue en particulier que la jurisprudence du Tribunal administratif fédéral citée par l'autorité inférieure n'est pas applicable au cas présent, celle-ci se rapportant à une autre profession, pour laquelle l'OPT-HES régit de manière différente l'obtention a posteriori. Par ailleurs, elle soutient notamment que, parmi les formations admises dans les autres professions de la santé également sujettes à l'obtention a posteriori d'un titre HES, figurent des formations n'ayant pas de lien direct avec les professions de la santé, se référant à cet égard à une liste de formations admises pour les professions de sage-femme, physiothérapeute et ergothérapeute, dont elle cite certains exemples. En outre, la recourante relève que les HES du domaine de la santé proposent elles-mêmes, depuis 2012, des formations postgraduées ne répondant pas aux conditions qu'impose l'autorité inférieure en l'espèce et mentionne, en particulier, le CAS en case management.</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du TAF A-5414/2012 consid. 2.3.2.2 et A-2032/2013 consid. 2.3.2.2 et réf. cit.).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du TAF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du TAF A-5414/2012 consid. 2.3.2.2 et A-2032/2013 consid. 2.3.2.2 et réf. cit. ; ATF 131 II 13 consid. 6.3 ; Judith Wyttenbach/Karl-Marc Wyss, in : Waldmann/ Belser/Epiney [éd.], Bundesverfassung, Basler Kommentar, 2015, ad art. 164 n° 4 p. 2452 s. ; Pierre Tschannen, in : Ehrenzeller/Schweizer/ Schindler/Vallender [éd.], Die schweizerische Bundesverfassung, St. Galler Kommentar, 3ème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du TAF A-5414/2012 consid. 2.4.1 et A-2032/2013 consid. 2.4.1 ; Wyttenbach/Wyss, op. cit., n° 50 ss p. 2470 ss ; Tschannen, op. cit., n° 35 p. 2690 s. ; Pierre Moor/Alexandre Flückiger/Vincent Martenet, Droit administratif, Les fondements, vol. I, 3ème éd., 2012, p. 255 ss). S'agissant de cette dernière condition, le degré de précision de la loi - soit la densité normative (cf. notamment Pascal Mahon, Droit constitutionnel, Droits fondamentaux, vol. II, 3ème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Andreas Auer/Giorgio Malinverni/Michel Hottelier, Droit constitutionnel suisse, L'Etat, vol. I., 3ème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3ème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consid. 4.1). Dans ces conditions, habilité à examiner, à titre préjudiciel, dans un cas concret si le législateur fédéral a respecté les conditions de la délégation (cf. consid. 3.3.1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légale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 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du TAF A-3479/2012 du 8 janvier 2013 consid. 2.4 ; Auer/Malinverni/ Hottelier, op. cit., n° 1987). Ainsi, ce n'est que si seule l'ordonnance du délégataire porte atteinte à la Constitution ou au droit international qu'il refusera de l'appliquer (cf. Auer/Malinverni/ 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n°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l'ordonnance sur l'obtention a posteriori du titre d'une 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n° 1.2.1, 2.8, 6.2 p. 123, 135, 145 ; rapport explicatif du DFE concernant l'édiction et l'adaptation de la législation d'exécution relative à la révision partielle de la loi sur les hautes écoles spécialisées, Berne 2005, p. 10 s., repris dans le rapport explicatif du DEFR concernant la modification de l'ordonnance du DEFR sur l'obtention a posteriori du titre d'une haute école spécialisée, Berne novembre 2014,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n°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n° 22 ad art. 52 [devenu art. 48 LOGA] p. 1047) - de la confier au DEFR, en lui enjoignant de fixer, en particulier, les conditions à une telle conversion, ce que ce dernier a fait en arrêtant son ordonnance sur l'obtention a posteriori du titre d'une 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n° 2.8 p. 4131, n° 3 ad art. 67 et 78 ainsi que n° 6.1 et 6.5 ; message du Conseil fédéral du 5 décembre 2003 concernant la modification de la loi fédérale sur les hautes écoles spécialisées, in : FF 2004 117, n° 2.8 ad let. B al. 1 let. c des dispositions transitoires ainsi que n° 6.1 et 6.2 ; message du Conseil fédéral du 30 mai 1994 relatif à la loi fédérale sur les hautes écoles spécialisées, in : FF 1994 III 777, n°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fixée à l'art. 1 al. 4 let. d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s'agissant de la constitutionnalité de l'art. 1 al. 4 let. d OPT-HES pouvant être exclusivement examiné en l'espèce, il appert que celui-ci ne porte pas atteinte à la Cst., en particulier aux droits fondamentaux que sont l'égalité, la protection contre l'arbitraire et la liberté économique. La recourante ne le conteste du reste pas, se plaignant uniquement de l'interprétation que fait l'autorité inférieure de ladite disposition.</w:t>
      </w:r>
    </w:p>
    <w:p>
      <w:r>
        <w:rPr>
          <w:b/>
        </w:rPr>
        <w:t>E. 4.5</w:t>
      </w:r>
    </w:p>
    <w:p>
      <w:r>
        <w:t>En conclusion, sur le vu de ce qui précède, la délégation législative sur la base de laquelle l'art. 1 al. 4 let. d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d OPT-HES, en tenant compte du large pouvoir d'appréciation dont a bénéficié le DFE/DEFR pour réglementer la question. 5. La recourante se plaint principalement d'une interprétation trop restrictive de l'art. 1 al. 4 let. d OPT-HES, en tant que l'autorité inférieure exige que l'"autre formation continue équivalente" relève du domaine de la santé.</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w:t>
      </w:r>
    </w:p>
    <w:p>
      <w:r>
        <w:rPr>
          <w:b/>
        </w:rPr>
        <w:t>E. 5.2.1</w:t>
      </w:r>
    </w:p>
    <w:p>
      <w:r>
        <w:t>Pour rappel, l'art. 1 al. 4 let. d OPT-HES prévoit une quatrième condition à l'obtention a posteriori d'un titre HES en soins infirmiers pour les requérants qui ne sont pas titulaires d'un des diplômes visés à l'art. 1 al. 4 let. b ch. 1 à 3 OPT-HES, à savoir qu'ils aient suivi un cours postgrade de niveau universitaire dans le domaine d'études de la santé ou qu'ils puissent justifier d'une autre formation équivalente (art. 3 al. 2). La formulation de cette disposition n'est pas univoque. La référence à l'art. 3 al. 2 OPT-HES figurant après les deux formations visées par l'art. 1 al. 4 let. d OPT-HES définit en termes de leçons ou de crédits ECTS le cours postgrade de niveau universitaire ; elle n'est dès lors d'aucune aide pour déterminer si la formation continue équivalente doit ressortir du domaine de la santé.</w:t>
      </w:r>
    </w:p>
    <w:p>
      <w:r>
        <w:rPr>
          <w:b/>
        </w:rPr>
        <w:t>E. 5.2.2</w:t>
      </w:r>
    </w:p>
    <w:p>
      <w:r>
        <w:t>Le fait que les requérants soumis au régime de l'art. 1 al. 4 let. d OPT-HES ne bénéficient pas d'une formation spécialisée supérieure en soins infirmiers de niveau II - soit dans un domaine d'études de la santé - listés aux ch. 1 à 3 de la let. b de cette même disposition, mais seulement d'une formation spécialisée supérieure de niveau I (ch. 4 à 7 de la let. b), d'une formation d'infirmier en santé publique comparable à celle-ci (ch. 8 de la let. b) ou d'une autre formation analogue correspondant dans une large mesure à ces deux dernières (ch. 9 à 15 de la let. b), laisse à penser que la formation postgraduée ou continue équivalente complémentaire doive s'effectuer à tout le moins dans un domaine d'études de la santé, de sorte à garantir une certaine égalité de traitement.</w:t>
      </w:r>
    </w:p>
    <w:p>
      <w:r>
        <w:rPr>
          <w:b/>
        </w:rPr>
        <w:t>E. 5.2.3</w:t>
      </w:r>
    </w:p>
    <w:p>
      <w:r>
        <w:t>Dans son rapport explicatif de novembre 2014 concernant la modification du 4 décembre 2014 de l'OPT-HES (RO 2014 4481), le DEFR expose en particulier, au sujet de l'art. 1 al. 4 let. d OPT-HES : qu'en suivant un cours postgrade de niveau universitaire dans le domaine de la santé, les titulaires des diplômes mentionnés à l'art. 1 al. 4 let. a et b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 diplôme d'une formation spécialisée supérieure de niveau II - à savoir de l'un des titres de de l'art. 1 al. 4 let. b ch. 1 à 3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(p. 6). La condition fixée à l'art. 1 al. 4 let. d OPT-HES vise ainsi à mettre sur un pied d'égalité les formations de l'art. 1 al. 4 let. b ch. 4 à 15 OPT-HES avec les formations à qualification supérieure des ch. 1 à 3 de ladite disposition. Celle-ci trouve son pendant à l'art. 1 al. 3 let. c OPT-HES qui traite des autres domaines de la santé. A ce propos, le rapport explicatif de novembre 2014 précité indique que la modification de l'art. 3 al. 2 OPT-HES porte exclusivement sur le renvoi correct à l'art. 1 lui-même modifié. En effet, cette condition existait déjà de manière identique à l'art. 1 al. 3 let. c OPT-HES, dans sa version au 1er mai 2009, qui traitait des autres domaines de la santé (cf. le renvoi à l'art. 1 al. 1 let. g de l'aLHES dans sa version au 13 juin 2006) - à savoir les filières de sage-femme, en diététique, en physiothérapie et en ergothérapie - avant que le domaine d'études en soins infirmiers ne soit rajouté dans l'OPT-HES lors de sa modification du 4 décembre 2014. Confirmant le contenu de son projet (cf. projet du rapport explicatif du DFE de décembre 2007 concernant la révision partielle de l'OPT-HES), le rapport explicatif du DFE de mars 2009 concernant notamment la révision partielle de l'OPT-HES (modification du 17 mars 2009 ; RO 2009 1501) - qui a amené à sa version du 1er mai 2009 - précise en ce qui concerne l'art. 1 al. 3 let. c que le cours postgrade doit obligatoirement être suivi dans le domaine d'études de la santé ; de plus, il indique clairement qu'"un cours postgrade de niveau universitaire ou une formation continue équivalente dans le domaine d'études de la santé comprenant 200 leçons ou 10 crédits selon le système européen de transfert et d'accumulation de crédits (crédits ECTS), ce qui représente une charge de travail allant de 250 à 300 heures," est exigé et que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Ainsi, il appert du contenu des rapports explicatifs précités que la volonté du législateur était de niveler l'ensemble des formations des requérants au plus près de celles remplissant les conditions de l'art. 1 al. 4 let. a et b ch. 1 à 3 et let. c OPT-HES. Dans ce contexte, s'il a certes admis qu'une formation continue de niveau non universitaire puisse, à certaines conditions, répondre à l'exigence de l'art. 1 al. 4 let. d OPT-HES, il n'a pas pour autant voulu ouvrir la porte à des formations de tous les domaines d'études, mais, au contraire, expressément s'en tenir au seul de la santé.</w:t>
      </w:r>
    </w:p>
    <w:p>
      <w:r>
        <w:rPr>
          <w:b/>
        </w:rPr>
        <w:t>E. 5.3</w:t>
      </w:r>
    </w:p>
    <w:p>
      <w:r>
        <w:t>En l'occurrence, le CAS en case management sur lequel la recourante fonde sa demande d'obtention a posteriori d'un titre HES en soins infirmiers ressort en réalité du domaine d'études en travail social, le certificat établi, le 16 juin 2011, par la "Hochschule Luzern" attestant lui-même que le CAS a été délivré par la filière "Soziale Arbeit". Aussi, au regard de l'interprétation de l'art. 1 al. 4 let. d OPT-HES développée ci-dessus, il ne relève pas du domaine d'études de la santé et ne saurait, dès lors, être admis comme une formation continue équivalente, quand bien même elle répondrait en termes de leçons et de crédits ECTS à l'exigence prévue à l'art. 3 al. 2 OPT-HES.</w:t>
      </w:r>
    </w:p>
    <w:p>
      <w:r>
        <w:rPr>
          <w:b/>
        </w:rPr>
        <w:t>E. 5.4</w:t>
      </w:r>
    </w:p>
    <w:p>
      <w:r>
        <w:t>Les arguments de la recourante ne permettent pas de remettre en cause le bien-fondé de la décision de l'autorité inférieure à ce propos. La jurisprudence citée dans la réponse du 16 novembre 2015 (cf. arrêt du TAF B-4383/2011 du 12 janvier 2012 consid. 2.5) est pertinente dans le cas d'espèce. En effet, si elle se rapporte à l'art. 1 al. 3 let. c OPT-HES et définit la notion "autre formation continue équivalente" en lien avec le domaine d'études en physiothérapie, le principe qui s'en dégage est parfaitement transposable à l'application de l'art. 1 al. 4 let. d OPT-HES en lien avec le domaine d'études en soins infirmiers. Comme il l'a été exposé, en dépit du fait qu'elles ne concernent pas les mêmes domaines d'études de la santé, ces deux dispositions sont identiques et concourent au même but. En outre, si ladite jurisprudence se fonde sur le contenu du projet de rapport explicatif du DFE de décembre 2007 (p. 3), celui-ci a été repris dans le rapport explicatif du DFE de mars 2009 (p. 4) qui a amené à la modification du 17 mars 2009 de l'OPT-HES et introduit, notamment, le nouvel art. 1 al. 3 let. c OPT-HES, toujours en vigueur à ce jour. Par ailleurs, les listes positives dressées pour les filières de sage-femme, d'ergothérapie, de physiothérapie ainsi que de nutrition et diététique - visées par l'art. 1 al. 3 OPT-HES - en vue de définir, sous réserve d'éventuelles modifications (cf. notamment la notice d'information de l'Office fédéral de la formation professionnelle et de la technologie [OFFT ; actuellement : le SEFRI] de novembre 2011 concernant l'"obtention a posteriori du titre d'une HES [OPT-HES] / changement de pratique dans la formation continue"), les formations pouvant être considérées comme des formations continues équivalentes au sens de la lettre c de ladite disposition contiennent, contrairement à ce que prétend la recourante, des formations qui relèvent toutes du domaine de la santé et se trouvent dans un rapport suffisamment étroit avec chacune des quatre filières d'études de la santé concernée. Pour le reste, la question de savoir si les listes positives établies pour les quatre filières précitées pourraient s'appliquer, en l'absence de liste positive prévue en soins infirmiers, par analogie ou à titre supplétif à la notion "formation continue équivalente du domaine d'études de la santé" figurant à l'art. 1 al. 4 let. d OPT-HES peut demeurer indécise, puisque le CAS en case management de la recourante sanctionne une formation qui n'a pas été enseignée dans un des domaines de la santé au sens de l'art. 1 al. 3 et 4 OPT-HES. Enfin, en tant que la recourante prétend qu'elle utilise sa formation en case management quotidiennement dans son travail d'infirmière, que les HES du domaine de la santé proposent elles-mêmes, depuis 2012, des formations postgraduées ne répondant pas aux conditions qu'impose l'autorité inférieure en l'espèce et que les formations pouvant être considérées comme des formations continues équivalentes au sens de l'art. 1 al. 3 let. c OPT-HES ne relèvent pas toutes de l'enseignement d'une HES, ces arguments ne sont pas déterminants au regard de l'interprétation retenue de l'ordonnance. 6. Sur le vu de ce qui précède, c'est à juste titre que l'autorité inférieure a retenu que la condition de l'art. 1 al. 4 let. d OPT-HES n'était pas remplie et rejeté la demande d'obtention a posteriori d'un titre HES en soins infirmiers déposée, le 22 janvier 2015, par la recourante. Partant, mal fondé, le recours de celle-ci doit être rejeté. 7.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29 juillet 2015, par la recourante. Par ailleurs, il n'y a pas lieu d'allouer de dépens à la recourante qui succombe (art. 64 al. 1 PA en lien avec l'art. 7 al. 1 FITAF). 8.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