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B-4236/2009 vom 6. Juli 2009</w:t>
      </w:r>
    </w:p>
    <w:p>
      <w:r>
        <w:t>Bundesverwaltungsgericht, 2009-07-06, DE</w:t>
      </w:r>
    </w:p>
    <w:p>
      <w:r>
        <w:rPr>
          <w:b/>
        </w:rPr>
        <w:t xml:space="preserve">Quelle: </w:t>
      </w:r>
      <w:r>
        <w:t>https://mcp.opencaselaw.ch/entscheid/bvger_B-4236_2009</w:t>
      </w:r>
    </w:p>
    <w:p>
      <w:r>
        <w:t>FR: TAF B-4236/2009 du 6 juillet 2009</w:t>
      </w:r>
    </w:p>
    <w:p>
      <w:r>
        <w:t>IT: TAF B-4236/2009 del 6 luglio 2009</w:t>
      </w:r>
    </w:p>
    <w:p>
      <w:pPr>
        <w:pStyle w:val="Heading2"/>
      </w:pPr>
      <w:r>
        <w:t>Regeste</w:t>
      </w:r>
    </w:p>
    <w:p>
      <w:r>
        <w:t>Finanzmarktaufsicht</w:t>
      </w:r>
    </w:p>
    <w:p>
      <w:pPr>
        <w:pStyle w:val="Heading2"/>
      </w:pPr>
      <w:r>
        <w:t>Erwägungen</w:t>
      </w:r>
    </w:p>
    <w:p>
      <w:r>
        <w:rPr>
          <w:b/>
        </w:rPr>
        <w:t>E. 1</w:t>
      </w:r>
    </w:p>
    <w:p>
      <w:r>
        <w:t>Die dem Beschwerdeführer auferlegten Verfahrenskosten für das Verfahren B-6608/2007 werden zur Hälfte reduziert und auf Fr. 1'250.- festgesetzt. Dem Beschwerdeführer wird nach Eintritt der Rechtskraft dieses Urteils ein Betrag von Fr. 1'250.- aus der Gerichtskasse zurückerstattet.</w:t>
      </w:r>
    </w:p>
    <w:p>
      <w:r>
        <w:rPr>
          <w:b/>
        </w:rPr>
        <w:t>E. 2</w:t>
      </w:r>
    </w:p>
    <w:p>
      <w:r>
        <w:t>Dem Beschwerdeführer wird für das Verfahren B-6608/2007 eine Parteientschädigung von Fr. 2'000.- (inkl. MWST) zu Lasten der Vorinstanz zugesprochen.</w:t>
      </w:r>
    </w:p>
    <w:p>
      <w:r>
        <w:rPr>
          <w:b/>
        </w:rPr>
        <w:t>E. 3</w:t>
      </w:r>
    </w:p>
    <w:p>
      <w:r>
        <w:t>Dieses Urteil geht an: den Beschwerdeführer (Gerichtsurkunde; Beilage: Rückerstattungsformular) die Vorinstanz (Gerichtsurkunde) Der vorsitzende Richter: Die Gerichtsschreiberin: Frank Seethaler Marion Spori Fedail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14. Juli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