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B-4157/2021 vom 16. August 2021</w:t>
      </w:r>
    </w:p>
    <w:p>
      <w:r>
        <w:t>Bundesverwaltungsgericht, 2021-08-16, FR</w:t>
      </w:r>
    </w:p>
    <w:p>
      <w:r>
        <w:rPr>
          <w:b/>
        </w:rPr>
        <w:t xml:space="preserve">Quelle: </w:t>
      </w:r>
      <w:r>
        <w:t>https://mcp.opencaselaw.ch/entscheid/bvger_B-4157_2021</w:t>
      </w:r>
    </w:p>
    <w:p>
      <w:r>
        <w:t>FR: TAF B-4157/2021 du 16 août 2021</w:t>
      </w:r>
    </w:p>
    <w:p>
      <w:r>
        <w:t>IT: TAF B-4157/2021 del 16 agosto 2021</w:t>
      </w:r>
    </w:p>
    <w:p>
      <w:pPr>
        <w:pStyle w:val="Heading2"/>
      </w:pPr>
      <w:r>
        <w:t>Regeste</w:t>
      </w:r>
    </w:p>
    <w:p>
      <w:r>
        <w:t>Marchés publics</w:t>
      </w:r>
    </w:p>
    <w:p>
      <w:pPr>
        <w:pStyle w:val="Heading2"/>
      </w:pPr>
      <w:r>
        <w:t>Erwägungen</w:t>
      </w:r>
    </w:p>
    <w:p>
      <w:r>
        <w:rPr>
          <w:b/>
        </w:rPr>
        <w:t>E. 1</w:t>
      </w:r>
    </w:p>
    <w:p>
      <w:r>
        <w:t>La requête du pouvoir adjudicateur tendant à la levée partielle de l'effet suspensif est admise en ce sens que les travaux listés au ch. 2.5 du rapport technique peuvent être exécutés.</w:t>
      </w:r>
    </w:p>
    <w:p>
      <w:r>
        <w:rPr>
          <w:b/>
        </w:rPr>
        <w:t>E. 2</w:t>
      </w:r>
    </w:p>
    <w:p>
      <w:r>
        <w:t>Les frais et dépens relatifs à la présente décision incidente seront réglés dans l'arrêt au fond.</w:t>
      </w:r>
    </w:p>
    <w:p>
      <w:r>
        <w:rPr>
          <w:b/>
        </w:rPr>
        <w:t>E. 3</w:t>
      </w:r>
    </w:p>
    <w:p>
      <w:r>
        <w:t>La présente décision incidente est adressée : - à la recourante (par courriel et par recommandé avec avis de réception) - à l'intimée (par courriel et par recommandé avec avis de réception ; annexe : copie des déterminations de la recourante du 17 novembre 2021) - au pouvoir adjudicateur (n° de réf. ID du projet 221422 ; par courriel et par recommandé avec avis de réception ; annexe : copie des déterminations de la recourante du 17 novembre 2021) L'indication des voies de droit se trouve à la page suivante. Le juge instructeur : Pascal Richard Indication des voies de droit : Pour autant qu'elle cause un préjudice irréparable (cf. art. 93 al. 1 let. a de la loi fédérale du 17 juin 2005 sur le Tribunal fédéral [LTF, RS173.110]), que les valeurs seuils fixées à l'art. 83 let. f ch. 1 LTF soient atteintes et qu'elle soulève une question juridique de principe (art. 83 let. f ch. 2 LTF), la présente décision peut être attaquée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18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