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B-4075/2021 vom 7. September 2022</w:t>
      </w:r>
    </w:p>
    <w:p>
      <w:r>
        <w:t>Bundesverwaltungsgericht, 2022-09-07, DE</w:t>
      </w:r>
    </w:p>
    <w:p>
      <w:r>
        <w:rPr>
          <w:b/>
        </w:rPr>
        <w:t xml:space="preserve">Quelle: </w:t>
      </w:r>
      <w:r>
        <w:t>https://mcp.opencaselaw.ch/entscheid/bvger_B-4075_2021</w:t>
      </w:r>
    </w:p>
    <w:p>
      <w:r>
        <w:t>FR: TAF B-4075/2021 du 7 septembre 2022</w:t>
      </w:r>
    </w:p>
    <w:p>
      <w:r>
        <w:t>IT: TAF B-4075/2021 del 7 settembre 2022</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den Beschwerdeführerinnen geleistete Kostenvorschuss von Fr. 2'500.- wird ihnen nach Eintritt der Rechtskraft des vorliegenden Entscheids zurückerstattet.</w:t>
      </w:r>
    </w:p>
    <w:p>
      <w:r>
        <w:rPr>
          <w:b/>
        </w:rPr>
        <w:t>E. 3</w:t>
      </w:r>
    </w:p>
    <w:p>
      <w:r>
        <w:t>Die Vergabestelle wird verpflichtet, den Beschwerdeführerinnen eine Parteientschädigung von Fr. 10'299.35 zu bezahlen.</w:t>
      </w:r>
    </w:p>
    <w:p>
      <w:r>
        <w:rPr>
          <w:b/>
        </w:rPr>
        <w:t>E. 4</w:t>
      </w:r>
    </w:p>
    <w:p>
      <w:r>
        <w:t>Dieser Entscheid geht an die Beschwerdeführerinnen und die Vergabe-stelle und auszugsweise an die Zuschlagsempfängerin. Für die Rechtsmittelbelehrung wird auf die nächste Seite verwiesen.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8. September 2022 Zustellung erfolgt an: - die Beschwerdeführerinnen (Rechtsvertreter; Gerichtsurkunde; Beilage: Rückerstattungsformular) - die Vergabestelle (Ref-Nr. SIMAP-Projekt-ID 216438; Gerichtsurkunde) - die Y._______ AG (Auszug; A-Post)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