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B-3985/2013 vom 1. Juli 2014</w:t>
      </w:r>
    </w:p>
    <w:p>
      <w:r>
        <w:t>Bundesverwaltungsgericht, 2014-07-01, DE</w:t>
      </w:r>
    </w:p>
    <w:p>
      <w:r>
        <w:rPr>
          <w:b/>
        </w:rPr>
        <w:t xml:space="preserve">Quelle: </w:t>
      </w:r>
      <w:r>
        <w:t>https://mcp.opencaselaw.ch/entscheid/bvger_B-3985_2013</w:t>
      </w:r>
    </w:p>
    <w:p>
      <w:r>
        <w:t>FR: TAF B-3985/2013 du 1 juillet 2014</w:t>
      </w:r>
    </w:p>
    <w:p>
      <w:r>
        <w:t>IT: TAF B-3985/2013 del 1 luglio 2014</w:t>
      </w:r>
    </w:p>
    <w:p>
      <w:pPr>
        <w:pStyle w:val="Heading2"/>
      </w:pPr>
      <w:r>
        <w:t>Regeste</w:t>
      </w:r>
    </w:p>
    <w:p>
      <w:r>
        <w:t>Kartelle</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 S. 45, mit Hinweisen).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angefochtene Zwischenverfügung der Wettbewerbskommission WEKO (nachfolgend: Vorinstanz) vom 11. Juni 2013, mit welcher der Beschwerdeführer nicht als Partei i.S.v. Art. 6 VwVG, aber als beteiligter Dritter i.S.v. Art. 43 Abs. 1 Bst. b KG im vorinstanzlichen Verfahren zugelassen wurde, ist eine Verfügung i.S.v. Art. 5 Abs. 2 VwVG (vgl. Samuel Jost, Die Parteien im verwaltungsrechtlichen Kartellverfahren in der Schweiz, Basel 2013, N 793; Vera Marantelli-Sonanini/Said Huber, in: Waldmann/Weissenberger [Hrsg.], Praxiskommentar VwVG, Zürich 2009, N 21 zu Art. 44 VwVG). Somit ist das Bundesverwaltungsgericht nach Art. 33 Bst. f VGG (i.V.m. Art. 47 Abs. 1 Bst. b VwVG) für die Behandlung der vorliegenden Streitsache zuständig, zumal keine Ausnahme nach Art. 32 VGG vorliegt.</w:t>
      </w:r>
    </w:p>
    <w:p>
      <w:r>
        <w:rPr>
          <w:b/>
        </w:rPr>
        <w:t>E. 1.2</w:t>
      </w:r>
    </w:p>
    <w:p>
      <w:r>
        <w:t>Mit der selbständig eröffneten und angefochtenen Zwischenverfügung wird die Parteistellung des Beschwerdeführers in der Untersuchung gegen Online-Buchungsplattformen für Hotels gemäss Art. 27 ff. KG verneint. Nach Art. 46 Abs. 1 VwVG ist gegen eine selbständig eröffnete Zwischenverfügung, welche nicht die Zuständigkeit oder den Ausstand betrifft (Art. 45 VwVG), die Beschwerde zulässig, wenn sie einen nicht wiedergutzumachenden Nachteil bewirken kann (Bst. a) oder wenn die Gutheissung der Beschwerde sofort einen Endentscheid herbeiführen und damit einen bedeutenden Aufwand an Zeit oder Kosten für ein weitläufiges Beschwerdeverfahren ersparen würde (Bst. b).</w:t>
      </w:r>
    </w:p>
    <w:p>
      <w:r>
        <w:rPr>
          <w:b/>
        </w:rPr>
        <w:t>E. 1.2.1</w:t>
      </w:r>
    </w:p>
    <w:p>
      <w:r>
        <w:t>Da es vorliegend einzig um die Frage der Einräumung der Parteistellung des Beschwerdeführers im laufenden Hauptverfahren vor der Vorinstanz geht, wäre eine Gutheissung der vorliegenden Beschwerde nicht geeignet, sofort einen Endentscheid im Untersuchungsverfahren der Vorinstanz bzw. deren Sekretariat herbeizuführen. Die zu beurteilende Zwischenverfügung regelt somit einen einzelnen prozessualen Aspekt eines Verfahrens, ohne dieses zu einem Abschluss zu bringen (vgl. Regina Kiener/Bernhard Rütsche/Mathias Kuhn, Öffentliches Verfahrensrecht, Zürich 2012, N 371).</w:t>
      </w:r>
    </w:p>
    <w:p>
      <w:r>
        <w:rPr>
          <w:b/>
        </w:rPr>
        <w:t>E. 1.2.2</w:t>
      </w:r>
    </w:p>
    <w:p>
      <w:r>
        <w:t>Der geltend gemachte, nicht wiedergutzumachende Nachteil muss nicht rechtlicher Natur sein; eine Beeinträchtigung der schutzwürdigen tatsächlichen - namentlich wirtschaftlichen Interessen - genügt, sofern es dem Beschwerdeführer bei der Anfechtung nicht lediglich darum geht, eine Verlängerung oder Verteuerung des Verfahrens zu verhindern (vgl. Urteil des Bundesverwaltungsgerichts B-2390/2008 vom 6. November 2008 E. 2.1.2, mit Hinweisen auf die Praxis des Bundesgerichts; Martin Kayser, in: Auer/Müller/Schindler (Hrsg.), Kommentar zum Bundesgesetz über das Verwaltungsverfahren (VwVG), Zürich 2008, N 10 f. zu Art. 46 VwVG; André Moser/Michael Beusch/Lorenz Kneubühler, Prozessieren vor dem Bundesverwaltungsgericht, Basel 2008, N 2.47). Der Beschwerdeführer macht im Wesentlichen geltend, dass bei Entscheiden, welche sich auf die Parteistellung auswirken, stets von einem nicht wiedergutzumachenden Nachteil auszugehen sei. Werde dem Beschwerdeführer im Verfahren vor der Vorinstanz die Parteistellung verweigert und ihm damit die Möglichkeit genommen, aktiv am Hauptverfahren teilzunehmen, könne er die Interessen seiner Mitglieder in der Untersuchung gegen die Online-Buchungsplattformen für Hotels nicht umfassend wahren. Wie der Beschwerdeführer zutreffend festhält, sind die Rechte Dritter ohne Parteistellung i.S.v. Art. 43 KG eingeschränkt, da ihnen nur ein schriftliches Äusserungsrecht sowie das Recht zur Stellungnahme zum Antrag des Sekretariats zukommen. Im Übrigen steht es im Ermessen des Sekretariats, die Verfahrensbeteiligung auszugestalten (vgl. Stefan Bilger, in: Amstutz/Reinert [Hrsg.], Basler Kommentar zum Kartellgesetz [BSK-KG], Basel 2010, N 24 zu Art. 43 KG; Jost, a.a.O., N 675, 684). Wenn der Dritte, welcher um Einräumung der Parteistellung ersucht, nur als Dritter ohne Parteistellung zugelassen wird, kann dieser einen nicht wiedergutzumachenden Nachteil erleiden, weil ihm anstelle der vollumfänglichen Parteirechte nur eingeschränkte Rechte verbleiben (vgl. Kayser, a.a.O., N 12 zu Art. 46 VwVG; Jost, a.a.O., N 675, 793). Der Beschwerdeführer hat somit dargetan, dass die Voraussetzungen für die selbständige Anfechtbarkeit der vorliegenden Zwischenverfügung erfüllt sind.</w:t>
      </w:r>
    </w:p>
    <w:p>
      <w:r>
        <w:rPr>
          <w:b/>
        </w:rPr>
        <w:t>E. 1.3</w:t>
      </w:r>
    </w:p>
    <w:p>
      <w:r>
        <w:t>Der Beschwerdeführer ist mit seinem Antrag auf Anerkennung der Parteistellung im vorinstanzlichen Verfahren nicht durchgedrungen. Er ist Adressat der angefochtenen Verfügung und durch diese in seinen Rechten und Pflichten direkt betroffen, zumal im Streit um die Parteistellung das Rechtsschutzinteresse hinsichtlich der strittigen Zulassung zum Verfahren grundsätzlich ohne Weiteres gegeben ist (vgl. Vera Marantelli-Sonanini/Said Huber, in: Waldmann/Weissenberger [Hrsg.], Praxiskommentar VwVG, Zürich 2009, N 17 zu Art. 48 VwVG). Er ist damit i.S.v. Art. 48 Abs. 1 VwVG zur Beschwerdeführung legitimiert. Eingabefrist und -form sind gewahrt (Art. 50 und 52 Abs. 1 VwVG) und der Vertreter hat sich rechtsgenüglich ausgewiesen (Art. 11 VwVG). Auf die Beschwerde ist daher einzutreten.</w:t>
      </w:r>
    </w:p>
    <w:p>
      <w:r>
        <w:rPr>
          <w:b/>
        </w:rPr>
        <w:t>E. 2</w:t>
      </w:r>
    </w:p>
    <w:p>
      <w:r>
        <w:t>Streitgegenstand des vorliegenden Beschwerdeverfahrens ist ausschliesslich die Aberkennung der Parteistellung des Beschwerdeführers im vorinstanzlichen Untersuchungsverfahren gegen die Hotel-Online-Buchungsplattformen B._______, C._______ und D._______. Hingegen sind die materiellen Streitpunkte im Hauptverfahren nicht Gegenstand dieses Beschwerdeverfahrens. Nicht strittig ist sodann die Zulassung des Beschwerdeführers als beteiligter Dritter ohne Parteistellung gemäss Art. 43 Abs. 1 Bst. b KG. Vor diesem Hintergrund ist auf den Antrag der Beschwerdegegnerin 2, es sei der Beschwerdeführer als beteiligter Dritter ohne Parteistellung i.S.v. Art. 43 KG am vorinstanzlichen Verfahren zu beteiligen, unter Einschränkung der Beteiligung nach Art. 43 Abs. 2. 2. Satz auf eine Anhörung, nicht weiter einzugehen.</w:t>
      </w:r>
    </w:p>
    <w:p>
      <w:r>
        <w:rPr>
          <w:b/>
        </w:rPr>
        <w:t>E. 3</w:t>
      </w:r>
    </w:p>
    <w:p>
      <w:r>
        <w:t>Die Parteistellung Dritter im Verfahren zur Untersuchung von Wettbewerbsbeschränkungen richtet sich - mangels spezialgesetzlicher Regelung im Kartellgesetz - nach den Art. 6 und 48 VwVG (vgl. Art. 39 KG; Isabelle Häner, Die Beteiligten im Verwaltungsverfahren und Verwaltungsprozess, Zürich 2000, N 786; Peter Hänni, BSK-KG, a.a.O., N 23 zu Nach Art. 43 KG; Jost, a.a.O., N 586).</w:t>
      </w:r>
    </w:p>
    <w:p>
      <w:r>
        <w:rPr>
          <w:b/>
        </w:rPr>
        <w:t>E. 3.1</w:t>
      </w:r>
    </w:p>
    <w:p>
      <w:r>
        <w:t>Nach Art. 6 VwVG gelten als Parteien in einem Verwaltungsverfahren diejenigen Personen, deren Rechte und Pflichten eine Verfügung berühren soll, sowie Personen, Organisationen oder Behörden, denen ein Rechtsmittel gegen die entsprechende Verfügung zusteht. Zur Beschwerde legitimiert ist gemäss Art. 48 Abs. 1 VwVG, wer vor der Vorinstanz am Verfahren teilgenommen hat oder keine Möglichkeit zur Teilnahme erhalten hat (Bst. a), durch die angefochtene Verfügung besonders berührt ist (Bst. b) und ein schutzwürdiges Interesse an deren Aufhebung oder Änderung hat (Bst. c). Mit den beiden Kriterien des besonderen Berührtseins und des schutzwürdigen Interesses sollen in erster Linie der grundsätzlich weite Parteibegriff von Art. 6 VwVG eingeschränkt und die Popularbeschwerde ausgeschlossen werden: Die Quantität und Qualität des Rechtsschutzinteresses macht vor allem diese Schwelle aus, welche verhindern soll, dass das Drittbeschwerderecht sich zur Popularbeschwerde ausweitet (vgl. Fritz Gygi, Bundesverwaltungsrechtspflege, 2. Aufl., Bern 1983, S. 149, mit Hinweisen; Vera Marantelli-Sonanini/Said Huber, in: Waldmann/Weissenberger [Hrsg.], Praxiskommentar VwVG, Zürich 2009, N 11 zu Art. 48 VwVG, mit Hinweisen). Nach Art. 48 Abs. 2 VwVG sind ferner jene Personen, Organisationen und Behörden zur Beschwerde berechtigt, denen ein anderes Bundesgesetz dieses Recht einräumt. Das Kartellrecht kennt keine Regelung i.S.v. Art. 48 Abs. 2 VwVG, somit richtet sich die Beschwerdebefugnis im vorliegenden Verfahren allein nach Art. 48 Abs. 1 VwVG. Wer in diesem Sinne zur Beschwerde legitimiert ist, hat auch Parteistellung im erstinstanzlichen Verfügungsverfahren samt den damit verbundenen Parteipflichten und -rechten (Art. 13, 18, 26 ff. VwVG), insbesondere auch dem Recht auf Akteneinsicht (Art. 26 VwVG). Zu den Parteien zählen damit neben den materiellen Verfügungsadressaten auch Dritte, die in einem besonders engen, spezifischen Verhältnis zum Verfügungsgegenstand stehen und deren Situation durch den Ausgang des Verfahrens in relevanter Weise beeinflusst werden kann (vgl. BGE 139 II 328 E. 4.1, 139 II 279 E. 2.2; Urteile des Bundesgerichts 2C_119/2013 vom 9. Mai 2013 E. 2.2, 2C_762/2010 vom2. Februar 2011 E. 4.1).</w:t>
      </w:r>
    </w:p>
    <w:p>
      <w:r>
        <w:rPr>
          <w:b/>
        </w:rPr>
        <w:t>E. 3.2</w:t>
      </w:r>
    </w:p>
    <w:p>
      <w:r>
        <w:t>Der Beschwerdeführer ist als Verein organisiert. Er macht seine Parteistellung im vorinstanzlichen Verfahren jedoch nicht aufgrund seiner eigenen Betroffenheit geltend und behauptet nicht, selber in den Bereichen der Zurverfügungstellung von Buchungsdienstleistungen an Hotels tätig zu sein. Die Geltendmachung der Parteistellung erfolgt ausdrücklich im Interesse seiner Mitglieder. Gemäss Lehre und konstanter Rechtsprechung steht die Beschwerdeberechtigung auch einem Verband zu, der in eigenem Namen, aber im Interesse seiner Mitglieder Beschwerde führen will. Vereinigungen und Organisationen sind zur sogenannten egoistischen Verbandsbeschwerde zuzulassen, wenn der Verband als juristische Person konstituiert ist (1), die Wahrung der in Frage stehenden Interessen zu seinen statutarischen Aufgaben gehört (2), er ein Interesse der Mehrheit oder mindestens einer Grosszahl seiner Mitglieder vertritt (3) und diese selber zur Beschwerde berechtigt wären (4). Diese vier Voraussetzungen müssen kumulativ erfüllt sein. Wer keine eigenen, sondern nur allgemeine oder öffentliche Interessen geltend machen kann, ist nicht befugt, Beschwerde zu führen (vgl. BGE 136 II 539 E. 1.1, 131 I 198 E. 2.1, 130 I 26 E. 1.2.1; Stefan Bilger, Das Verwaltungsverfahren zur Untersuchung von Wettbewerbsbeschränkungen, Freiburg 2002, S. 216 f.; Ulrich Häfelin/Georg Müller/Felix Uhlmann, Allgemeines Verwaltungsrecht, 6. Aufl., Zürich/St.Gallen 2010, N 1786 ff.). Aufgrund der Ausstrahlung des Beschwerderechts auf die Parteistellung, kann sich ein Verband, sofern er die Kriterien der sogenannten egoistischen Verbandsbeschwerde erfüllt, bereits im erstinstanzlichen Verfahren beteiligen (vgl. Bilger, BSK-KG, a.a.O., N 6 ff. zu Art. 43 KG; Jost, a.a.O., N 617). Das Teilnahmerecht des Verbandes leitet sich demgemäss von jenem seiner Mitglieder ab. Im Ergebnis wird verlangt, dass die Mitglieder die erhöhten Anforderungen an die spezifische Betroffenheit erfüllen, mithin eine deutlich spürbare Verschlechterung ihrer wirtschaftlichen Position gegeben ist (vgl. Bilger, Das Verwaltungsverfahren zur Untersuchung von Wettbewerbsbeschränkungen, a.a.O., S. 216 f.). In Fällen, wo die Abgrenzung der besonderen von der allgemeinen Betroffenheit nicht klar gezogen werden kann, trifft den Beschwerdeführer eine erhöhte Mitwirkungspflicht. Ihm obliegt demnach, die besondere Betroffenheit der Mitglieder nachzuweisen (vgl. Urteile des Bundesgerichts 1C_437/2007 vom 3. März 2009 E. 2.5, 1C_76/2007 vom 20. Juni 2007 E. 2.2; BGE 134 II 45 E. 2.2.3, 133 II 249 E. 1.1 S. 251; Urteile des Bundesverwaltungsgerichts B-320/2010 vom 3. Dezember 2013 E. 1.2.2, B-77/2009 vom 29. Juni 2009 E. 1; Isablle Häner, in: Auer/Müller/Schindler (Hrsg.), Kommentar VwVG, a.a.O., N 2 zu Art. 48 VwVG). Das Bundesverwaltungsgericht prüft deshalb nicht von Amtes wegen, ob allenfalls weitere, über die Vorbringen des Beschwerdeführers hinausgehende Gründe vorhanden sein könnten, die auf eine besondere Betroffenheit bzw. ein entsprechendes Rechtschutzinteresse hinweisen.</w:t>
      </w:r>
    </w:p>
    <w:p>
      <w:r>
        <w:rPr>
          <w:b/>
        </w:rPr>
        <w:t>E. 4</w:t>
      </w:r>
    </w:p>
    <w:p>
      <w:r>
        <w:t>Der Beschwerdeführer macht geltend, die Voraussetzungen für eine egoistische Verbandsbeschwerde seien im vorinstanzlichen Verfahren erfüllt. Er sei als Verein mit juristischer Persönlichkeit statutarisch zur Wahrung der Interessen seiner Mitglieder nach aussen befugt und seine Mitglieder seien durch die strittige Vertragspolitik der grossen Online-Buchungsplattformen besonders betroffen, weshalb ihm Parteistellung zukomme. Die Vorinstanz hat die Parteistellung des Beschwerdeführers mit der Begründung verneint, dass er den für die Zulässigkeit der egoistischen Verbandsbeschwerde erforderlichen Nachweis der Betroffenheit der Mehrheit bzw. einer Grosszahl der Verbandsmitglieder nicht erbracht habe. Hinsichtlich der Beschwerdelegitimation sei zudem nicht hinreichend dargelegt, dass einzelne Mitglieder des Beschwerdeführers einen deutlich spürbaren wirtschaftlichen Nachteil erleiden. Die Beschwerdegegnerinnen führen in ihren Beschwerdeantworten ebenfalls aus, dass es dem Beschwerdeführer nicht gelinge, die für eine Zulassung als Partei im Rahmen einer egoistischen Verbandsbeschwerde erforderlichen Voraussetzungen nachzuweisen. Insbesondere könne der Beschwerdeführer auch mit der von ihm durchgeführten Online-Umfrage nichts zu seinen Gunsten ableiten.</w:t>
      </w:r>
    </w:p>
    <w:p>
      <w:r>
        <w:rPr>
          <w:b/>
        </w:rPr>
        <w:t>E. 5</w:t>
      </w:r>
    </w:p>
    <w:p>
      <w:r>
        <w:t>Im Folgenden ist zu prüfen, ob der Beschwerdeführer die vier Voraussetzungen zur Führung der egoistischen Verbandsbeschwerde erfüllt.</w:t>
      </w:r>
    </w:p>
    <w:p>
      <w:r>
        <w:rPr>
          <w:b/>
        </w:rPr>
        <w:t>E. 5.1</w:t>
      </w:r>
    </w:p>
    <w:p>
      <w:r>
        <w:t>Der Beschwerdeführer ist ein Verein i.S.v. Art. 60 ZGB (Art. 1 der Vereinsstatuten und Webseite des Handelsregisteramts des Kantons Bern, www.hrabe.ch, abgerufen am 6. Mai 2014) und besitzt juristische Persönlichkeit, womit er die erste Voraussetzung erfüllt.</w:t>
      </w:r>
    </w:p>
    <w:p>
      <w:r>
        <w:rPr>
          <w:b/>
        </w:rPr>
        <w:t>E. 5.2</w:t>
      </w:r>
    </w:p>
    <w:p>
      <w:r>
        <w:t>Der Beschwerdeführer ist gemäss Vereinsstatuten (in der Fassung vom 25. November 2010; Art. 3, erster Absatz) der Branchenverband der Schweizer Hotellerie und setzt sich für die Verbesserung der Marktchancen aller Betriebe ein, welche Beherbergungs-, Restaurations- oder weitere Tourismusleistungen erbringen. Der Beschwerdeführer unterstützt und fördert seine Mitglieder in ihren unternehmerischen, beruflichen sowie ideellen Belangen. Er vertritt ihre Interessen in jeder Hinsicht (insbesondere politisch und juristisch) und fördert das Ansehen von Hotellerie, Gastronomie und weiteren Tourismusanbietern. Zur Erfüllung dieses Zweckes ist der Beschwerdeführer berechtigt, alle zweckmässig erscheinenden Massnahmen und Beschlüsse zu treffen. Mitglieder des Beschwerdeführers sind Regionalverbände, Hotels, Restaurants, Unternehmen, Persönliche Mitglieder und Gönner (Art. 5.2 der Vereinsstatuten). Gegenstand der Untersuchung vor der Vorinstanz sind unter anderem die Verträge der Anbieter von Online-Buchungsplattformen mit ihren Partnerhotels. Es kann unstreitig davon ausgegangen werden, dass einige der Partnerhotels der Online-Buchungsplattformen zugleich auch Mitglieder des Beschwerdeführers sind, weshalb dieser auch zur Wahrung der durch die strittige Vertragspolitik in Frage stehenden Interessen dieser betroffenen Mitglieder grundsätzlich berufen ist. Der Beschwerdeführer erfüllt somit auch die zweite Voraussetzung.</w:t>
      </w:r>
    </w:p>
    <w:p>
      <w:r>
        <w:rPr>
          <w:b/>
        </w:rPr>
        <w:t>E. 5.3</w:t>
      </w:r>
    </w:p>
    <w:p>
      <w:r>
        <w:t>In einem nächsten Schritt ist zu klären, ob der Beschwerdeführer das Interesse der Mehrheit oder mindestens einer Grosszahl seiner Mitglieder vertritt und damit die dritte Legitimationsvoraussetzung der egoistischen Verbandsbeschwerde erfüllt ist.</w:t>
      </w:r>
    </w:p>
    <w:p>
      <w:r>
        <w:rPr>
          <w:b/>
        </w:rPr>
        <w:t>E. 5.3.1</w:t>
      </w:r>
    </w:p>
    <w:p>
      <w:r>
        <w:t>Der Beschwerdeführer bringt vor, er vertrete als Branchenverband der Schweizer Hotellerie die Interessen der Hotelbetriebe auf nationaler und internationaler Ebene und alle seine Hotelmitglieder seien durch die Untersuchung direkt betroffen. Nach Ansicht der Vorinstanz und der Beschwerdegegnerinnen hat der Beschwerdeführer den erforderlichen Nachweis der Betroffenheit der Mehrheit seiner Mitglieder - welche selbst zur Beschwerdeerhebung befugt wären - nicht erbracht.</w:t>
      </w:r>
    </w:p>
    <w:p>
      <w:r>
        <w:rPr>
          <w:b/>
        </w:rPr>
        <w:t>E. 5.3.2</w:t>
      </w:r>
    </w:p>
    <w:p>
      <w:r>
        <w:t>Gemäss Geschäftsbericht 2012 von A._______ (S. 14) zählt der Beschwerdeführer 3'120 Mitglieder, davon sind 2'020 Hotels (65 %). Neben diesen Hotelmitgliedern setzt sich der Verband auch aus Mitgliedern der Kategorien Restaurants (14 %), Unternehmen (7 %), Persönliche Mitglieder sowie Gönner (14 %) zusammen. Die Mitgliedschaft steht demnach auch Personen offen, welche nicht direkt in der Hotellerie tätig sind, sondern sich allgemein für die Anliegen und Interessen der Schweizer Hotel-, Gastro- und Tourismuswirtschaft einsetzen (vgl. [...], abgerufen am 6. Mai 2014). Wie viele von den rund 2'020 Hotelmitgliedern des Beschwerdeführers zugleich Partnerhotels der Online-Buchungsplattformen B._______, C._______ und D._______ sind und damit von der vorinstanzlichen Untersuchung betroffen sein könnten, ist nicht erstellt. Allein der Umstand, dass gemäss Ausführungen des Beschwerdeführers ein überwiegender Anteil der Hotelmitglieder mindestens auf einer der Buchungsplattformen präsent ist, reicht nicht aus, um die Betroffenheit einer grossen Anzahl der Mitglieder anzunehmen. Im Bereich des Kartellrechts ist vielmehr erforderlich, dass die Mehrheit der Hotelmitglieder durch die strittige Vertragspolitik einen konkreten wirtschaftlichen Nachteil erfährt (vgl. oben E. 3.2). Aus diesem Grund hat der Beschwerdeführer bei seinen aktuellen 2'042 Hotelmitgliedern eine Online-Umfrage zur Frage der wirtschaftlichen Betroffenheit durchgeführt. An dieser Online-Umfrage haben von den angeschriebenen aktuellen 2'042 Hotelmitgliedern 541 teilgenommen. Dies sind rund 26,5 % der Hotelmitglieder bzw. 17,3 % aller 3'120 Mitglieder des Beschwerdeführers. Die Umfrage zeigt, dass von den teilnehmenden Hotelbetrieben 97,4 % ein Vertragsverhältnis mit B._______, 57,7 % ein solches mit D._______ und 48,8 % eines mit C._______ haben. Zwei Drittel der antwortenden Hotels erachten es als ganz klar oder zumindest wahrscheinlich, dass sie durch die strittige Vertragspolitik finanzielle Einbussen erleiden. Hingegen schätzen 14,6 % der 541 Umfrageteilnehmer die finanziellen Einbussen als vergleichsweise unbedeutend ein. Folglich haben von den rund 2'042 Hotelmitgliedern 26,5 % eine unmittelbare, eigene und wirtschaftliche Betroffenheit geltend gemacht, wobei diese von 14,6 % der Teilnehmer als "vergleichsweise unbedeutend" eingestuft wurde. Auch wenn der Beschwerdeführer - unter Berücksichtigung des allgemeinen Unmuts über Befragungen jeglicher Art sowie aufgrund des von den Buchungsplattformen ausgeübten Drucks auf ihre Vertragspartner - von einer beachtlichen Rücklaufquote seiner Hotelmitglieder ausgeht, stellen die 541 antwortenden Hotelbetriebe nur 17,3 % der rund 3'120 Mitglieder aller Kategorien des Beschwerdeführers dar. Inwiefern der Beschwerdeführer aufgrund der Umfragewerte die Interessen einer Grosszahl seiner Mitglieder vertritt, hat er denn aber nicht weiter begründet. Unter den verschiedenen Mitgliederkategorien des Beschwerdeführers dürften zudem höchstens die Hotelmitglieder von der Nichtgewährung der Parteistellung im vorinstanzlichen Verfahren besonders betroffen sein. Davon scheint auch der Beschwerdeführer auszugehen, hat er die Online-Umfrage doch nur an die Hotelmitglieder gerichtet.</w:t>
      </w:r>
    </w:p>
    <w:p>
      <w:r>
        <w:rPr>
          <w:b/>
        </w:rPr>
        <w:t>E. 5.3.3</w:t>
      </w:r>
    </w:p>
    <w:p>
      <w:r>
        <w:t>Im Ergebnis ist festzuhalten, dass der Beschwerdeführer - insbesondere mit seiner Online-Umfrage - nicht ausreichend hat darlegen können, dass eine grosse Anzahl seiner Hotelmitglieder in ihren Interessen betroffen ist. Der Beschwerdeführer erfüllt somit die dritte Voraussetzung der egoistischen Verbandsbeschwerde nicht. Die Frage, ob die einzelnen Verbandsmitglieder selbst beschwerdelegitimiert wären und damit die vierte Voraussetzung der egoistischen Verbandsbeschwerde erfüllt wäre, kann aus diesem Grunde offen bleiben.</w:t>
      </w:r>
    </w:p>
    <w:p>
      <w:r>
        <w:rPr>
          <w:b/>
        </w:rPr>
        <w:t>E. 6</w:t>
      </w:r>
    </w:p>
    <w:p>
      <w:r>
        <w:t>Zusammenfassend ist festzuhalten, dass der Beschwerdeführer die Voraussetzungen zur Führung der egoistischen Verbandsbeschwerde nicht erfüllt, da es ihm in der vorliegenden Sache nicht gelungen ist, substantiiert darzulegen, dass er ein Interesse der Mehrheit oder mindestens einer Grosszahl seiner Mitglieder vertritt. Die Vorinstanz hat die Parteistellung des Beschwerdeführers in ihrer laufenden Untersuchung somit zu Recht verneint. Die Beschwerde erweist sich daher als unbegründet und ist abzuweisen.</w:t>
      </w:r>
    </w:p>
    <w:p>
      <w:r>
        <w:rPr>
          <w:b/>
        </w:rPr>
        <w:t>E. 7</w:t>
      </w:r>
    </w:p>
    <w:p>
      <w:r>
        <w:t>Bei diesem Ausgang des Verfahrens ist der Beschwerdeführer kosten- und entschädigungspflichtig (Art. 63. Abs. 1 und Art. 64 Abs. 1 VwVG).</w:t>
      </w:r>
    </w:p>
    <w:p>
      <w:r>
        <w:rPr>
          <w:b/>
        </w:rPr>
        <w:t>E. 7.1</w:t>
      </w:r>
    </w:p>
    <w:p>
      <w:r>
        <w:t>Da der Beschwerdeführer mit seinem Antrag unterliegt, sind ihm die Verfahrenskosten aufzuerlegen. Diese werden vorliegend auf Fr. 4'000.- festgelegt (Art. 63 VwVG; Art. 1 ff. des Reglements über die Kosten und Entschädigungen vor dem Bundesverwaltungsgericht vom 21. Februar 2008, VGKE, SR 173.320.2). Der am 23. Juli 2013 einbezahlte Kostenvorschuss von insgesamt Fr. 4'000.- wird zur Bezahlung dieser Verfahrenskosten verwendet.</w:t>
      </w:r>
    </w:p>
    <w:p>
      <w:r>
        <w:rPr>
          <w:b/>
        </w:rPr>
        <w:t>E. 7.2</w:t>
      </w:r>
    </w:p>
    <w:p>
      <w:r>
        <w:t>Die Beschwerdegegnerinnen haben im vorliegenden Verfahren Parteistellung, da sie als Adressaten der vorinstanzlichen Untersuchung von einer Aufhebung oder Änderung der angefochtenen Verfügung in ihren Rechten und Pflichten direkt betroffen wären. Da sie sich dem Antrag des Beschwerdeführers auf Einräumung der Parteistellung im vorinstanzlichen Untersuchungsverfahren erfolgreich widersetzt haben, haben sie als obsiegende Gegenpartei im Beschwerdeverfahren Anspruch auf eine angemessene Parteientschädigung (Art. 64 Abs. 1 VwVG i.V.m. Art. 7 Abs. 1 VGKE). Das Gericht setzt diese grundsätzlich aufgrund der eingereichten Kostennote fest. Ist wie im vorliegenden Fall keine Kostennote eingereicht worden, setzt das Gericht die Entschädigung für die tatsächlich notwendigen Kosten aufgrund der vorliegenden Akten fest (Art. 14 Abs. 2 VGKE). In Würdigung der massgeblichen Faktoren ist der obsiegenden Beschwerdegegnerin 1 eine Parteientschädigung von Fr. 2'000.- (inkl. MWST) und der überwiegend obsiegenden Beschwerdegegnerin 2, insoweit als auf ihren Antrag, die Beteiligung des Beschwerdeführers auf eine Anhörung einzuschränken, nicht einzugehen ist (vgl. E. 2), eine reduzierte Parteientschädigung von Fr. 1'800.- (inkl. MWST) zulasten des Beschwerdeführers zuzusprechen. Diese Parteientschädigungen hat der Beschwerdeführer nach Rechtskraft dieses Urteils zu entrichten (Art. 64 Abs. 1 und 3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