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B-3972/2018 vom 12. Juli 2018</w:t>
      </w:r>
    </w:p>
    <w:p>
      <w:r>
        <w:t>Bundesverwaltungsgericht, 2018-07-12, DE</w:t>
      </w:r>
    </w:p>
    <w:p>
      <w:r>
        <w:rPr>
          <w:b/>
        </w:rPr>
        <w:t xml:space="preserve">Quelle: </w:t>
      </w:r>
      <w:r>
        <w:t>https://mcp.opencaselaw.ch/entscheid/bvger_B-3972_2018</w:t>
      </w:r>
    </w:p>
    <w:p>
      <w:r>
        <w:t>FR: TAF B-3972/2018 du 12 juillet 2018</w:t>
      </w:r>
    </w:p>
    <w:p>
      <w:r>
        <w:t>IT: TAF B-3972/2018 del 12 luglio 2018</w:t>
      </w:r>
    </w:p>
    <w:p>
      <w:pPr>
        <w:pStyle w:val="Heading2"/>
      </w:pPr>
      <w:r>
        <w:t>Regeste</w:t>
      </w:r>
    </w:p>
    <w:p>
      <w:r>
        <w:t>Zulässigkeit der Beschwerde</w:t>
      </w:r>
    </w:p>
    <w:p>
      <w:pPr>
        <w:pStyle w:val="Heading2"/>
      </w:pPr>
      <w:r>
        <w:t>Erwägungen</w:t>
      </w:r>
    </w:p>
    <w:p>
      <w:r>
        <w:rPr>
          <w:b/>
        </w:rPr>
        <w:t>E. 1</w:t>
      </w:r>
    </w:p>
    <w:p>
      <w:r>
        <w:t>Auf die Beschwerde wird nicht eingetreten.</w:t>
      </w:r>
    </w:p>
    <w:p>
      <w:r>
        <w:rPr>
          <w:b/>
        </w:rPr>
        <w:t>E. 2</w:t>
      </w:r>
    </w:p>
    <w:p>
      <w:r>
        <w:t>Das Gesuch um Erteilung der aufschiebenden Wirkung sowie die übrigen Anträge werden als gegenstandslos abgeschrieben.</w:t>
      </w:r>
    </w:p>
    <w:p>
      <w:r>
        <w:rPr>
          <w:b/>
        </w:rPr>
        <w:t>E. 3</w:t>
      </w:r>
    </w:p>
    <w:p>
      <w:r>
        <w:t>Die Verfahrenskosten von Fr. 500.- werden der Beschwerdeführerin auferlegt. Dieser Betrag ist nach Eintritt der Rechtskraft des vorliegenden Urteils zu Gunsten der Gerichtskasse zu überweisen. Die Zahlungsfrist beträgt 30 Tage ab Rechnungsdatum. Die Zustellung des Einzahlungsscheins erfolgt mit separater Post.</w:t>
      </w:r>
    </w:p>
    <w:p>
      <w:r>
        <w:rPr>
          <w:b/>
        </w:rPr>
        <w:t>E. 4</w:t>
      </w:r>
    </w:p>
    <w:p>
      <w:r>
        <w:t>Es wird keine Parteientschädigung zugesprochen.</w:t>
      </w:r>
    </w:p>
    <w:p>
      <w:r>
        <w:rPr>
          <w:b/>
        </w:rPr>
        <w:t>E. 5</w:t>
      </w:r>
    </w:p>
    <w:p>
      <w:r>
        <w:t>Eine Kopie der Beschwerde vom 2. Juli 2018 geht an die Vergabestelle.</w:t>
      </w:r>
    </w:p>
    <w:p>
      <w:r>
        <w:rPr>
          <w:b/>
        </w:rPr>
        <w:t>E. 6</w:t>
      </w:r>
    </w:p>
    <w:p>
      <w:r>
        <w:t>Dieses Urteil geht an: - die Beschwerdeführerin (Gerichtsurkunde) - die Vergabestelle (Ref-Nr. SIMAP-Projekt-ID 162286; Gerichtsurkunde; Beilage: gemäss Ziff. 5) Der Einzelrichter: Der Gerichtsschreiber: Ronald Flury Thomas Ritter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13. Juli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