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B-386/2007 vom 4. Dezember 2009</w:t>
      </w:r>
    </w:p>
    <w:p>
      <w:r>
        <w:t>Bundesverwaltungsgericht, 2009-12-04, FR</w:t>
      </w:r>
    </w:p>
    <w:p>
      <w:r>
        <w:rPr>
          <w:b/>
        </w:rPr>
        <w:t xml:space="preserve">Quelle: </w:t>
      </w:r>
      <w:r>
        <w:t>https://mcp.opencaselaw.ch/entscheid/bvger_B-386_2007</w:t>
      </w:r>
    </w:p>
    <w:p>
      <w:r>
        <w:t>FR: TAF B-386/2007 du 4 décembre 2009</w:t>
      </w:r>
    </w:p>
    <w:p>
      <w:r>
        <w:t>IT: TAF B-386/2007 del 4 dicembre 2009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l'espèce, la décision attaquée revêt la qualité de décision sur opposition au sens de l'art. 5 al. 2 PA émanant d'une autorité au sens de l'art. 33 let. e LTAF. Aucune des clauses d'exception de l'art. 32 LTAF n'étant par ailleurs réalisée, le Tribunal administratif fédéral est donc compétent pour statuer sur le recours. La recourante, qui a pris part aux procédures devant l'autorité inférieure, est spécialement atteinte par cette décision et a un intérêt digne de protection à son annulation ou à sa modification. La qualité pour recourir doit dès lors lui être reconnue (art. 48 al. 1 let. a à c PA). Les dispositions relatives à la représentation, au délai de recours, à la forme et au contenu du mémoire de recours (art. 11, 22a al. 1 let. c, 50 et 52 al. 1 PA), ainsi que les autres conditions de recevabilité (art. 44 ss et 63 al. 4 PA) sont respectées. Le recours est ainsi recevable.</w:t>
      </w:r>
    </w:p>
    <w:p>
      <w:r>
        <w:rPr>
          <w:b/>
        </w:rPr>
        <w:t>E. 1.2</w:t>
      </w:r>
    </w:p>
    <w:p>
      <w:r>
        <w:t>Les oppositions à l'encontre des signes attaqués ont été formées par British Sky Broadcasting Limited, alors titulaire de la marque «SKY». Cette marque a par la suite été transférée à British Sky Broadcasting Group Plc. La modification, enregistrée le 4 août 2006, a été publiée dans la Gazette OMPI des marques internationales le 19 octobre 2006 (n° 37/2006), soit avant le prononcé de la décision attaquée du 27 novembre 2006. Les conséquences procédurales d'un transfert de marque lors de la procédure d'opposition ne sont expressément traitées ni dans la loi fédérale du 28 août 1992 sur la protection des marques (LPM, RS 232.11) ni dans la PA. L'art. 4 PA prévoit que les dispositions du droit fédéral qui règlent une procédure plus en détail sont applicables en tant qu'elles ne dérogent pas à la PA. A teneur de l'art. 21 al. 2 de la loi fédérale de procédure civile fédérale du 4 décembre 1947 (PCF, RS 273), l'aliénation en cours d'instance de l'objet du litige ou la cession du droit litigieux n'influence pas la qualité pour agir ou défendre. En outre, une personne ne peut se substituer à l'une des parties qu'avec le consentement de l'autre (art. 17 al. 1 PCF). En l'espèce, la décision attaquée a été adressée à l'ancienne titulaire de la marque opposante nonobstant son transfert à une nouvelle société. Cet incident ne saurait toutefois en affecter la validité dès lors que le transfert de la marque opposante ou attaquée pendant la durée de la procédure d'opposition n'influe de toute manière pas sur la légitimation active ou passive (décision de l'ancienne Commission fédérale de recours en matière de propriété intellectuelle [CREPI] du 22 novembre 2005 in sic! 2006 183 consid. 4 Banette/Panetta). Du reste, la recourante a eu loisir de faire savoir si elle s'opposait à la substitution de la titulaire actuelle de la marque opposante à l'ancienne dans la procédure de recours, ce qu'elle n'a pas fait. Il s'ensuit que l'intimée possède la qualité pour défendre dans la procédure de recours.</w:t>
      </w:r>
    </w:p>
    <w:p>
      <w:r>
        <w:rPr>
          <w:b/>
        </w:rPr>
        <w:t>E. 2</w:t>
      </w:r>
    </w:p>
    <w:p>
      <w:r>
        <w:t>A teneur de l'art. 3 al. 1 let. c LPM, sont exclus de la protection comme marque les signes similaires à une marque antérieure et destinés à des produits identiques ou similaires lorsqu'il en résulte un risque de confusion.</w:t>
      </w:r>
    </w:p>
    <w:p>
      <w:r>
        <w:rPr>
          <w:b/>
        </w:rPr>
        <w:t>E. 3</w:t>
      </w:r>
    </w:p>
    <w:p>
      <w:r>
        <w:t>Il n'est pas contesté que l'enregistrement international «SKY» inscrit au registre le 16 juillet 2003 est antérieur aux marques suisses «SKYPE IN» et «SKYPE OUT» déposées le 27 juillet 2005 et bénéficiant d'une priorité au 11 juillet 2005 selon la Convention de Paris pour la protection de la propriété industrielle, révisée à Stockholm le 14 juillet 1967 (CUP, RS 0.232.04).</w:t>
      </w:r>
    </w:p>
    <w:p>
      <w:r>
        <w:rPr>
          <w:b/>
        </w:rPr>
        <w:t>E. 4</w:t>
      </w:r>
    </w:p>
    <w:p>
      <w:r>
        <w:t>Pour l'appréciation du risque de confusion, il convient de prendre en compte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[TAF] B-8011/2007 du 24 octobre 2008 consid. 3 EMOTION/e motion).</w:t>
      </w:r>
    </w:p>
    <w:p>
      <w:r>
        <w:rPr>
          <w:b/>
        </w:rPr>
        <w:t>E. 5</w:t>
      </w:r>
    </w:p>
    <w:p>
      <w:r>
        <w:t>Des produits ou des services sont similaires lorsque les cercles des consommateurs concernés peuvent être amenés à penser que les produits vendus ou les services offerts sous des marques identiques ou similaires proviennent, au regard de leurs lieux de production et de distribution usuels, de la même entreprise ou seraient, du moins, produits ou offerts sous le contrôle du titulaire par des entreprises liées (LUCAS DAVID, Kommentar zum schweizerischen Privatrecht, Markenschutzgesetz, Muster- und Modellgesetz, 2e éd., Bâle 1999, MSchG, n° 8 et 35 ad art. 3). In casu, il y a lieu de conclure, à l'instar de l'IPI, à l'identité des produits et services, ceux désignés par la marque attaquée se retrouvant à l'identique ou étant couverts par ceux revendiqués par la marque opposante.</w:t>
      </w:r>
    </w:p>
    <w:p>
      <w:r>
        <w:rPr>
          <w:b/>
        </w:rPr>
        <w:t>E. 6</w:t>
      </w:r>
    </w:p>
    <w:p>
      <w:r>
        <w:t>Les produits et services visés s'adressent en première ligne au grand public dont l'intérêt pour les nouveaux moyens de communication et le secteur de l'informatique va grandissant. Celui-là fera preuve d'une certaine attention en achetant de tels biens, respectivement en recourant à de tels services, ce dont il convient de tenir compte dans l'examen du risque de confusion (arrêt du TAF B-1077/2008 du 3 mars 2009 consid. 4.2 SKY/SkySIM).</w:t>
      </w:r>
    </w:p>
    <w:p>
      <w:r>
        <w:rPr>
          <w:b/>
        </w:rPr>
        <w:t>E. 7</w:t>
      </w:r>
    </w:p>
    <w:p>
      <w:r>
        <w:t>L'identité des produits et services devant être admise, il convient d'examiner la similarité entre les signes, étant établi de jurisprudence constante que c'est l'impression générale qui est déterminante car c'est elle qui reste dans l'esprit des personnes concernées (ATF 128 III 441 consid. 3.1 Appenzeller).</w:t>
      </w:r>
    </w:p>
    <w:p>
      <w:r>
        <w:rPr>
          <w:b/>
        </w:rPr>
        <w:t>E. 7.1</w:t>
      </w:r>
    </w:p>
    <w:p>
      <w:r>
        <w:t>La comparaison des signes litigieux suppose en premier lieu de s'interroger sur l'étendue de protection de la marque opposante, celle-ci étant indispensable pour estimer le risque de confusion (arrêt du TAF B-8052/2008 du 29 octobre 2009 consid. 7.2 G-STAR/X-STAR). 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 consid. 2a Kamillosan). La marque opposante est constituée du terme anglais «SKY» signifiant «ciel» en français. Les consommateurs suisses possédant au moins le vocabulaire de base anglais (arrêt du TAF B-7468/2006 du 6 septembre 2007 consid. 5.1 Seven/Seven for all mankind), ces derniers en comprendront aisément la signification. Force est d'admettre qu'il ne revêt en l'espèce aucun caractère descriptif en lien avec les produits et services désignés par la marque opposante dès lors qu'aucune indication directe sur les qualités, les caractéristiques, la composition, la destination, l'origine ou encore l'effet des produits et des services n'est directement perceptible pour le consommateur moyen sans effort intellectuel particulier ou recours à l'imagination (arrêt du TAF précité B-1077/2008 consid. 6.1 SKY/SkySIM). La marque opposante doit donc être qualifiée de fantaisiste en relation avec les produits et services visés et bénéficie d'une force distinctive et d'un champ de protection normaux, comme l'a retenu l'IPI.</w:t>
      </w:r>
    </w:p>
    <w:p>
      <w:r>
        <w:rPr>
          <w:b/>
        </w:rPr>
        <w:t>E. 7.2</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Radion/Radomat).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La plupart du temps, le public ne verra ni n'entendra les deux signes simultanément. En réalité, celui des deux que le public voit ou entend s'oppose dans la mémoire à l'image plus ou moins effacée de l'autre, qui avait été vu dans le temps. Lors de la comparaison des signes, il convient d'examiner les caractéristiques susceptibles de subsister dans une mémoire moyennement fidèle ou moyennement défaillante (ATF 121 III 377 consid. 2a Boss/Boks). Pour déterminer si deux marques se ressemblent au sens de l'art. 3 al. 1 let. c LPM, il y a lieu de prendre en compte leur effet auditif, leur représentation graphique ou encore leur contenu sémantique. La similitude des marques doit en principe déjà être admise lorsqu'un risque de confusion se manifeste sur la base de l'un de ces trois critères (DAVID, op. cit., n°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 122 III 382 Kamillosan).</w:t>
      </w:r>
    </w:p>
    <w:p>
      <w:r>
        <w:rPr>
          <w:b/>
        </w:rPr>
        <w:t>E. 7.3</w:t>
      </w:r>
    </w:p>
    <w:p>
      <w:r>
        <w:t>La marque opposante «SKY» consiste en un bref mot de trois lettres. Les marques attaquées «SKYPE IN» et «SKYPE OUT» sont quant à elles composées de deux éléments et dénombrent sept, respectivement huit caractères. La composante «SKYPE» doit être considérée comme l'élément prédominant des marques attaquées qui attirera davantage l'attention du consommateur que les prépositions «IN» et «OUT», détachées visuellement et placées en seconde position. Dans ce contexte, il sied de relever que, lorsque l'intimée soutient qu'il convient avant tout de se concentrer sur la comparaison entre les éléments «SKY» et «SKYPE», cette dernière perd de vue que c'est l'inscription au registre qui est déterminante pour apprécier la similitude des marques (arrêt du TAF B-8320/2007 du 13 juin 2008 consid. 6.2.2 iBond/Hy-Bond Resiglass). Il s'agit ainsi de les comparer en tenant compte de toutes leurs composantes, y compris des éléments «IN» et «OUT» même si ces derniers peuvent être tenus pour faiblement distinctifs, voire descriptifs des produits et services visés (voir infra consid. 7.5), dès lors que des éléments libres peuvent contribuer à influencer l'impression d'ensemble que laisse une marque et que l'on ne peut simplement en faire abstraction pour apprécier le risque de confusion (ATF 122 III 382 consid. 5b Kamillosan). En outre, il convient de rappeler que l'appréciation des signes doit se faire de manière globale et il ne saurait être procédé à une considération mosaïquée en décomposant les syllabes individuelles et en les comparant (David, op. cit, n° 11 ad art. 3). Le terme «SKYPE» reprend intégralement la marque opposante dans ses trois premiers caractères. S'il est vrai que la première partie de la marque a, en général, une importance particulière (arrêt du TAF précité B-1077/2008 consid. 7.1 SKY/SkySIM ; David, op. cit., n° 20 ad art. 3), il faut néanmoins garder à l'esprit que le début du mot ne détermine pas toujours l'impression générale d'une marque et qu'il y a lieu d'examiner, dans chaque cas particulier, dans quelle mesure les divers éléments du signe ont une influence sur l'impression d'ensemble de ce dernier (arrêt du TAF B-7502/2006 du 7 août 2007 consid. 6.1 Chanel/Haute Coiffure Chanel). Or, en l'espèce, l'adjonction de la terminaison «PE» contribue à créer au plan visuel une nouvelle entité homogène dans laquelle se fondent les trois lettres «SKY» qui ne seront plus instinctivement isolées et reconnues par le public cible. En outre, les prépositions finales détachées «IN» et «OUT» contribuent à créer une impression visuelle différente. Partant, il y a lieu de conclure que les signes ne coïncident ni dans leur structure ni dans leur longueur et qu'une dissemblance visuelle doit être admise en dépit d'une concordance sur leurs trois premiers caractères.</w:t>
      </w:r>
    </w:p>
    <w:p>
      <w:r>
        <w:rPr>
          <w:b/>
        </w:rPr>
        <w:t>E. 7.4</w:t>
      </w:r>
    </w:p>
    <w:p>
      <w:r>
        <w:t>La marque opposante est monosyllabique tandis que les marques attaquées comprennent deux syllabes. Le consommateur suisse prononcera sans difficulté le terme «SKY» dont est constituée la marque opposante à la manière anglaise, soit «SKAÏ». Contrairement à l'opinion de la recourante, il y a lieu d'admettre qu'il prononcera également les marques attaquées à l'anglaise, cette consonance anglophone étant renforcée par les prépositions «IN» et «OUT» connues du public suisse (voir infra consid. 7.5). La structure des marques attaquées en deux composantes induit une cadence de lecture ainsi qu'une intonation différentes entre les signes en raison de la césure observée intervenant entre les éléments «SKYPE» et «IN», respectivement «OUT» (SKAÏP-IN et SKAÏP-OUT) et non pas entre les sons «AÏ» et «P» (SKAÏ-PIN et «SKAÏ-POUT) comme le soutient l'intimée. Cette césure a pour effet de faire ressortir la syllabe d'attaque «SKYPE» comme un élément à part entière où se fond, là encore, la marque opposante qui ne sera plus perçue en tant que telle. La seule coïncidence des signes dans leur trois premiers caractères ne saurait en l'espèce suffire pour admettre une similarité phonétique et force est d'admettre que les prépositions finales «IN» et «OUT» phonétiquement très présentes, ainsi que le son «P», même moins marqué, confèrent aux marques attaquées une sonorité d'ensemble qui se démarque clairement de celle de la marque opposante.</w:t>
      </w:r>
    </w:p>
    <w:p>
      <w:r>
        <w:rPr>
          <w:b/>
        </w:rPr>
        <w:t>E. 7.5</w:t>
      </w:r>
    </w:p>
    <w:p>
      <w:r>
        <w:t>Dès lors que le destinataire moyen d'une marque pense involontairement à ce qu'il entend et lit, le sens d'un signe emprunté au langage courant peut également être déterminant. Hormis la signification sémantique des mots, les associations d'idées qu'appelle indiscutablement la marque entrent en considération. Le sens marquant imprégnant d'emblée la conscience en lisant la marque ou en l'entendant dominera en règle générale le souvenir que l'on en gardera. Lorsqu'une marque verbale possède une signification de ce genre qui ne se retrouve pas dans l'autre marque, la probabilité que le public se laisse tromper par un son ou une image graphique analogue s'atténue (ATF 121 III 377 consid. 2b Boss/Boks). Une similarité visuelle ou auditive peut être compensée par un sens clairement différent des marques. Une telle compensation n'est cependant possible que lorsqu'une association immédiate et évidente se fait avec un terme précis (arrêt du TAF B-7460/2006 du 6 juillet 2007 consid. 6 Adia/Aida Jobs, Aida Personal ; décisions de la CREPI du 10 mars 2006 in sic! 2006 412 consid. 7 Minergie/Sinnergie, du 21 décembre 2005 in sic! 2006 266 consid. 6 Snowlife/Snowli et du 7 février 2000 in sic! 2000 303 consid. 5 Esprit/L'esprit du dragon ; David, op. cit., n° 17 et 32 ad art. 3). Cette règle doit être appliquée avec retenue et dans des conditions très strictes, étant en outre précisé que les différentes significations doivent être directement compréhensibles dans toutes les régions linguistiques suisses (arrêt du TAF B-142/2009 du 6 mai 2009 consid. 5.4 Pulcino/Dolcino ; décision de la CREPI du 29 février 2000 in sic! 2000 383 consid 8 Merkur Kaffee/Markus-Kaffee). Le terme anglais «SKY» revêt pour le public cible, et dans toutes les régions linguistiques, une signification claire et univoque, à savoir «ciel», et s'imprégnera facilement dans sa mémoire. Sur ce point, l'IPI ne peut être suivi lorsqu'il considère que, bien qu'appartenant au vocabulaire de base anglais, il s'agirait toutefois d'un mot d'une langue étrangère dont le sens serait moins susceptible de venir à l'esprit par réflexe que pour un mot d'une langue nationale. Quant aux marques attaquées, force est d'admettre à l'instar de l'IPI que le public percevra la composante «SKYPE» comme un terme fantaisiste ne revêtant aucune signification particulière. Peu importe sur ce point qu'il puisse constituer ou non la contraction de l'expression «Sky peer to peer» comme le prétend l'intimée tant il paraît improbable que le public l'appréhende comme tel. Il est vrai que «SKYPE» reprend intégralement la marque opposante «SKY» dans ses trois premières lettres. Toutefois, l'adjonction de la terminaison «PE», même en soi indéterminée, contribue à créer un nouveau terme homogène dans lequel se fond la marque opposante que l'on ne reconnaît plus en tant que telle, comme cela a déjà été relevé sous les angles visuel et phonétique. On ne saurait en effet admettre que le consommateur, confronté au terme «SKYPE», isolera et appréhendera directement l'élément «SKY». Ainsi, ce mot ne suscitera chez lui aucune association d'idées avec le «ciel». Le fait que l'on trouverait sur Internet de nombreux documents faisant apparaître des jeux de mots entre ces deux termes tels que «Sky's the limit on Skype gear types», «Skype in the sky» ou encore «The Sky(pe) is the limit!», comme le fait valoir l'intimée, est manifestement dénué de pertinence dès lors que l'appréciation du risque de confusion se fait uniquement sur la base des marques telles qu'inscrites au registre et non sur leur utilisation (actuelle) dans le commerce (supra consid. 7.3). Les prépositions tirées de la langue anglaise «IN» et «OUT» seront facilement comprises par les consommateurs concernés comme signifiant notamment «dans» ou «dedans», respectivement «dehors» (Larousse, dictionnaire de poche français/anglais 1999, p. 168 et 233). Couramment utilisées dans le domaine de l'informatique et des communications, elles sont conséquemment peu imaginatives en lien avec les produits et services visés. On ne saurait néanmoins en faire purement et simplement abstraction pour apprécier le risque de confusion dans la mesure où des éléments libres peuvent contribuer à influencer l'impression d'ensemble laissée par une marque (ATF 122 III 382 consid. 5b Kamillosan). En l'espèce, ces prépositions participent à l'impression d'ensemble des marques attaquées en leur conférant une idée de mouvement, soit quelque chose d'entrant (IN) ou de sortant (OUT). Sur le vu de ce qui précède, il y a lieu de conclure que la marque opposante évoquera clairement pour le consommateur le ciel, tandis que le public appréhendera les marques attaquées comme des ensembles fantaisistes pouvant tout au plus susciter une idée de mouvement en raison des éléments «IN» et «OUT». Partant, les signes en présence ne concordent également pas au plan sémantique.</w:t>
      </w:r>
    </w:p>
    <w:p>
      <w:r>
        <w:rPr>
          <w:b/>
        </w:rPr>
        <w:t>E. 7.6</w:t>
      </w:r>
    </w:p>
    <w:p>
      <w:r>
        <w:t>L'IPI considère qu'en raison de la reprise du mot «SKY» dans les signes attaqués et de sa forte présence phonétique, il est douteux que le public puisse différencier les marques sur le seul plan de la signification de la marque opposante. Relevant qu'il suffit qu'un risque de confusion existe en fonction de l'effet auditif ou visuel pour que la marque la plus récente soit annulée, il fait valoir que les signes attaqués ne se distinguent in casu pas suffisamment au plan phonétique et que les ajouts contenus dans les marques attaquées ne suffisent pas à écarter un risque de confusion direct. Au surplus, il conclut à l'existence d'un risque de confusion indirect en arguant du fait qu'en raison de la présence de l'élément «SKY», certains consommateurs pourraient s'imaginer à tort que les marques attaquées constituent des variantes d'une marque de l'opposante alors qu'elle n'est pas titulaire de ces marques et qu'il n'existe aucun lien entre les deux sociétés. La recourante argue du fait que les différences évidentes entre les marques sur deux des trois critères de comparaison, soit visuellement et sémantiquement, ne peuvent être compensées que par une similarité auditive marquée, ce qui n'est pas le cas en l'espèce. Selon elle, le fait que les marques attaquées n'éveillent pas d'association d'idées par rapport à la marque opposante démontre que la concordance auditive du début des marques n'a pas un poids décisif dans la comparaison de l'impression d'ensemble. Elle conclut que les différences visuelles, auditives et sémantiques évidentes conduisent à une impression d'ensemble différente, ce qui exclut un risque de confusion direct. Elle conteste également l'existence d'un risque de confusion indirect en faisant valoir qu'il n'y a en l'espèce pas d'association d'idées dès lors que la marque «SKY» et les marques attaquées ne sont conceptuellement pas similaires. Le lecteur n'a aucune raison de penser au mot «ciel» en lisant «SKYPE» et les ajouts «IN» et «OUT» n'ont également aucun lien avec ce terme. Elle ajoute que l'intimée se fonde du reste uniquement sur sa marque «SKY» et non sur une famille de marques dérivant de «SKY» et qu'elle n'est pas non plus en mesure de rendre vraisemblable un degré de notoriété élevé de sa marque en Suisse. L'intimée soutient que le risque de confusion est en l'occurrence tant direct qu'indirect en relevant, pour ce dernier, qu'il est possible que le public croie, à tort, que les marques attaquées sont des variantes de la marque «SKY» et qu'il leur attribue la même origine, d'autant plus que l'intimée est titulaire de plusieurs marques déclinant le mot «SKY» valables en Suisse telles que «SKY CHANNEL», «SKY INTERNATIONAL» ou encore «SKY TELEVISION». La reprise intégrale d'une marque prioritaire provoque, en règle générale, un risque de confusion (arrêt du TAF précité B-8011/2008 consid. 6.4 EMOTION/e motion). Toutefois, un tel risque de confusion ou une similitude entre les signes doivent être exclus lorsque l'adjonction d'un élément modifie l'impression d'ensemble de la marque la plus récente de manière telle que le public ne reconnaît plus la marque antérieure en tant que telle (décisions de la CREPI du 9 février 2005 in sic! 2005 571 consid. 6 CJ Cavalli Jeans/Rocco Cavalli et du 28 décembre 2000 in sic! 2001 135 consid. 5 Kraft/NaturKraftWerke). En l'espèce, il a été établi ci-dessus que les signes divergent sur leurs aspects visuel et sémantique. Contrairement à l'opinion de l'IPI, ils se distinguent également suffisamment au plan de leur sonorité. Nonobstant la reprise intégrale de la marque opposante «SKY» par les signes attaqués, la terminaison «PE» et les prépositions «IN», respectivement «OUT» confèrent à ces derniers une impression d'ensemble qui se démarque de celle dégagée par la marque opposante qui n'est plus reconnue comme telle dans les signes litigieux tant aux plans sonore et visuel qu'au niveau de leur signification. Partant, il convient de conclure que la seule concordance des signes dans le mot «SKY» n'est en l'espèce pas de nature à fonder un risque de confusion direct entre eux. S'agissant du risque de confusion indirect, il sied là encore de comparer les marques dans leur ensemble, la jurisprudence considérant en effet que toute similitude entre éléments de marque pris isolément ne permet pas de conclure à la présence d'une marque de série (décision précitée de la CREPI in sic! 2000 303 consid. 6 Esprit/L'esprit du dragon). Dans la procédure d'opposition, en plus de la marque opposante, d'autres marques de l'opposant peuvent être prises en compte si elles correspondent à la marque opposante dans un élément de série également utilisé par la marque attaquée, et si les autres éléments des marques varient de telle sorte qu'il existe un risque de prendre la marque attaquée pour une déclinaison supplémentaire de la série de marques (décision de la CREPI du 11 mai 2006 in sic! 2006 478 consid. 8 Hero/Hello). En l'espèce, confronté aux marques attaquées, le consommateur ne présumera pas qu'il est en présence de variantes de la marque opposante, ni ne pensera à des marques de série avec pour élément caractéristique le terme d'attaque «SKY» désignant diverses lignes de produits provenant de la même entreprise ou d'entreprises économiquement liées entre elles, ce qui fait également échec au risque de confusion indirect.</w:t>
      </w:r>
    </w:p>
    <w:p>
      <w:r>
        <w:rPr>
          <w:b/>
        </w:rPr>
        <w:t>E. 8</w:t>
      </w:r>
    </w:p>
    <w:p>
      <w:r>
        <w:t>Pour les motifs exposés ci-dessus, il y a lieu de constater que la décision attaquée viole le droit fédéral. Partant, le recours doit être admis et les oppositions n° 8094 et 8095 rejetées. Les ch. 2, 3 et 5 de la décision attaquée sont annulés.</w:t>
      </w:r>
    </w:p>
    <w:p>
      <w:r>
        <w:rPr>
          <w:b/>
        </w:rPr>
        <w:t>E. 9</w:t>
      </w:r>
    </w:p>
    <w:p>
      <w:r>
        <w:t>Vu l'issue de la procédure, les frais de procédure, comprenant l'émolument judiciaire et les débours, doivent être mis à la charge de l'intimée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entre Fr. 50'000.- et Fr. 100'000.- (ATF 133 III 490 consid. 3.3). En l'espèce, les frais de procédure doivent être fixés à Fr. 4'500.-. L'avance de frais de Fr. 4'500.- versée par la recourante le 26 avril 2007 lui est restituée. La recourante, qui obtient gain de cause et qui est représentée par un mandataire, a droit à des dépens (art. 64 al. 1 PA en rel. avec l'art. 7 al. 1 FITAF). Les dépens comprennent les frais de représentation et les éventuels autres frais nécessaires de la partie (art. 8 FITAF). Le tarif horaire des avocats est de 200 francs au moins et de 400 francs au plus (art. 10 al. 2 FITAF). Les parties qui ont droit aux dépens doivent faire parvenir au Tribunal, avant le prononcé de la décision, un décompte de leurs prestations. Le Tribunal fixe les dépens sur la base du décompte (art. 14 al. 1 et 2 FITAF). Le 20 novembre 2009, la recourante a produit une note de frais d'un montant forfaitaire de Fr. 15'230.-. Outre des frais liés à la préparation du recours, des notes de plaidoiries et de l'échange d'écritures ayant suivi les débats publics, cette somme englobe également des frais relatifs au contrôle d'une traduction anglaise de ces deux dernières pièces destinée à la recourante. En l'espèce, il y a lieu d'admettre que si la présente procédure a présenté une certaine complexité, le mandataire de la recourante n'a cependant pas été confronté à des questions de fait ou de droit inhabituelles ou exceptionnellement ardues et n'a pas été amené à étudier un dossier particulièrement volumineux. Partant, il se justifie d'allouer à la recourante une indemnité équitable de Fr. 6'000.- à titre de dépens pour la procédure de recours (TVA non comprise ; art. 5 let. b de la loi fédérale du 2 septembre 1999 sur la TVA [LTVA, RS 641.20] en lien avec l'art. 14 al. 3 let. c LTVA et l'art. 9 al. 1 let. c FITAF ; arrêt du TAF précité B-8052/2008 consid. 10.2 G-STAR/X-STAR), à laquelle s'ajoute un montant de Fr. 1'500.- à titre de dépens pour la procédure devant l'autorité inférieure (TVA non comprise), soit un total de Fr. 7'500.- mis à la charge de l'intimée.</w:t>
      </w:r>
    </w:p>
    <w:p>
      <w:r>
        <w:rPr>
          <w:b/>
        </w:rPr>
        <w:t>E. 10</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