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B-3786/2021 vom 14. Oktober 2021</w:t>
      </w:r>
    </w:p>
    <w:p>
      <w:r>
        <w:t>Bundesverwaltungsgericht, 2021-10-14, DE</w:t>
      </w:r>
    </w:p>
    <w:p>
      <w:r>
        <w:rPr>
          <w:b/>
        </w:rPr>
        <w:t xml:space="preserve">Quelle: </w:t>
      </w:r>
      <w:r>
        <w:t>https://mcp.opencaselaw.ch/entscheid/bvger_B-3786_2021</w:t>
      </w:r>
    </w:p>
    <w:p>
      <w:r>
        <w:t>FR: TAF B-3786/2021 du 14 octobre 2021</w:t>
      </w:r>
    </w:p>
    <w:p>
      <w:r>
        <w:t>IT: TAF B-3786/2021 del 14 ottobre 2021</w:t>
      </w:r>
    </w:p>
    <w:p>
      <w:pPr>
        <w:pStyle w:val="Heading2"/>
      </w:pPr>
      <w:r>
        <w:t>Regeste</w:t>
      </w:r>
    </w:p>
    <w:p>
      <w:r>
        <w:t>Solidaritätsbeiträge</w:t>
      </w:r>
    </w:p>
    <w:p>
      <w:pPr>
        <w:pStyle w:val="Heading2"/>
      </w:pPr>
      <w:r>
        <w:t>Erwägungen</w:t>
      </w:r>
    </w:p>
    <w:p>
      <w:r>
        <w:rPr>
          <w:b/>
        </w:rPr>
        <w:t>E. 1</w:t>
      </w:r>
    </w:p>
    <w:p>
      <w:r>
        <w:t>Eine Kopie des Schreibens der Beschwerdeführerin vom 17. September 2021 geht an die Vorinstanz.</w:t>
      </w:r>
    </w:p>
    <w:p>
      <w:r>
        <w:rPr>
          <w:b/>
        </w:rPr>
        <w:t>E. 2</w:t>
      </w:r>
    </w:p>
    <w:p>
      <w:r>
        <w:t>Auf die Beschwerde wird nicht eingetreten.</w:t>
      </w:r>
    </w:p>
    <w:p>
      <w:r>
        <w:rPr>
          <w:b/>
        </w:rPr>
        <w:t>E. 3</w:t>
      </w:r>
    </w:p>
    <w:p>
      <w:r>
        <w:t>Es werden keine Verfahrenskosten erhoben.</w:t>
      </w:r>
    </w:p>
    <w:p>
      <w:r>
        <w:rPr>
          <w:b/>
        </w:rPr>
        <w:t>E. 4</w:t>
      </w:r>
    </w:p>
    <w:p>
      <w:r>
        <w:t>Dieses Urteil wird der Beschwerdeführerin mittels Publikation des Urteilsdispositivs im Bundesblatt eröffnet.</w:t>
      </w:r>
    </w:p>
    <w:p>
      <w:r>
        <w:rPr>
          <w:b/>
        </w:rPr>
        <w:t>E. 5</w:t>
      </w:r>
    </w:p>
    <w:p>
      <w:r>
        <w:t>Dieses Urteil geht an: - die Beschwerdeführerin (durch Publikation des Dispositivs im Bundesblatt) - die Vorinstanz (Ref-Nr. [...]; Gerichtsurkunde; Beilage: gem. Ziff. 1) Der vorsitzende Richter: Die Gerichtsschreiberin: David Aschmann Gizem Yildiz Rechtsmittelbelehrung: Gegen diesen Entscheid kann innert 30 Tagen nach Eröffnung beim Bundesgericht, 1000 Lausanne 14, Beschwerde in öffentlich-rechtlichen Angelegenheiten geführt werden (Art. 82 ff., 90 ff. und 100 BGG), sofern die Anforderungen von Art. 83 Bst. x BGG erfüllt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15.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