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B-3743/2010 vom 7. Juni 2010</w:t>
      </w:r>
    </w:p>
    <w:p>
      <w:r>
        <w:t>Bundesverwaltungsgericht, 2010-06-07, DE</w:t>
      </w:r>
    </w:p>
    <w:p>
      <w:r>
        <w:rPr>
          <w:b/>
        </w:rPr>
        <w:t xml:space="preserve">Quelle: </w:t>
      </w:r>
      <w:r>
        <w:t>https://mcp.opencaselaw.ch/entscheid/bvger_B-3743_2010</w:t>
      </w:r>
    </w:p>
    <w:p>
      <w:r>
        <w:t>FR: TAF B-3743/2010 du 7 juin 2010</w:t>
      </w:r>
    </w:p>
    <w:p>
      <w:r>
        <w:t>IT: TAF B-3743/2010 del 7 giugno 2010</w:t>
      </w:r>
    </w:p>
    <w:p>
      <w:pPr>
        <w:pStyle w:val="Heading2"/>
      </w:pPr>
      <w:r>
        <w:t>Regeste</w:t>
      </w:r>
    </w:p>
    <w:p>
      <w:r>
        <w:t>Kartelle</w:t>
      </w:r>
    </w:p>
    <w:p>
      <w:pPr>
        <w:pStyle w:val="Heading2"/>
      </w:pPr>
      <w:r>
        <w:t>Erwägungen</w:t>
      </w:r>
    </w:p>
    <w:p>
      <w:r>
        <w:rPr>
          <w:b/>
        </w:rPr>
        <w:t>E. 1</w:t>
      </w:r>
    </w:p>
    <w:p>
      <w:r>
        <w:t>Das Verfahren wird zufolge Rückzugs der Beschwerde als gegenstandslos abgeschrieben.</w:t>
      </w:r>
    </w:p>
    <w:p>
      <w:r>
        <w:rPr>
          <w:b/>
        </w:rPr>
        <w:t>E. 2</w:t>
      </w:r>
    </w:p>
    <w:p>
      <w:r>
        <w:t>Es werden keine Verfahrenskosten auferlegt. Der Beschwerdeführerin wird der am 28. Mai 2010 geleistete Kostenvorschuss von Fr. 25'000.- nach Eintritt der Rechtskraft des vorliegenden Entscheids aus der Gerichtskasse zurückerstattet.</w:t>
      </w:r>
    </w:p>
    <w:p>
      <w:r>
        <w:rPr>
          <w:b/>
        </w:rPr>
        <w:t>E. 3</w:t>
      </w:r>
    </w:p>
    <w:p>
      <w:r>
        <w:t>Dieser Entscheid geht an: die Beschwerdeführerin (Gerichtsurkunde; Beilage: Rückerstattungsformular) die Vorinstanz (Gerichtsurkunde; Beilage: Rückzugserklärung vom 4. Juni 2010) die France Télécom SA (Beilage: Rückzugserklärung vom 4. Juni 2010) Für die Rechtsmittelbelehrung wird auf die nächste Seite verwiesen. Der Einzelrichter: Die Gerichtsschreiberin: Philippe Weissenberger Astrid Hirzel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7. Juni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