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B-369/2014 vom 10. Juli 2014</w:t>
      </w:r>
    </w:p>
    <w:p>
      <w:r>
        <w:t>Bundesverwaltungsgericht, 2014-07-10, DE</w:t>
      </w:r>
    </w:p>
    <w:p>
      <w:r>
        <w:rPr>
          <w:b/>
        </w:rPr>
        <w:t xml:space="preserve">Quelle: </w:t>
      </w:r>
      <w:r>
        <w:t>https://mcp.opencaselaw.ch/entscheid/bvger_B-369_2014_d20140710</w:t>
      </w:r>
    </w:p>
    <w:p>
      <w:r>
        <w:t>FR: TAF B-369/2014 du 10 juillet 2014</w:t>
      </w:r>
    </w:p>
    <w:p>
      <w:r>
        <w:t>IT: TAF B-369/2014 del 10 luglio 2014</w:t>
      </w:r>
    </w:p>
    <w:p>
      <w:pPr>
        <w:pStyle w:val="Heading2"/>
      </w:pPr>
      <w:r>
        <w:t>Erwägungen</w:t>
      </w:r>
    </w:p>
    <w:p>
      <w:r>
        <w:rPr>
          <w:b/>
        </w:rPr>
        <w:t>E. 1</w:t>
      </w:r>
    </w:p>
    <w:p>
      <w:r>
        <w:t>Der Beschwerde vom 21. Januar 2014 wird antragsgemäss die aufschiebende Wirkung erteilt.</w:t>
      </w:r>
    </w:p>
    <w:p>
      <w:r>
        <w:rPr>
          <w:b/>
        </w:rPr>
        <w:t>E. 2</w:t>
      </w:r>
    </w:p>
    <w:p>
      <w:r>
        <w:t>Anordnungen im Hauptverfahren und betreffend die Akteneinsicht erfolgen mit separater Verfügung.</w:t>
      </w:r>
    </w:p>
    <w:p>
      <w:r>
        <w:rPr>
          <w:b/>
        </w:rPr>
        <w:t>E. 3</w:t>
      </w:r>
    </w:p>
    <w:p>
      <w:r>
        <w:t>Über die Kostenfolgen des vorliegenden Zwischenentscheids wird mit dem Endentscheid befunden.</w:t>
      </w:r>
    </w:p>
    <w:p>
      <w:r>
        <w:rPr>
          <w:b/>
        </w:rPr>
        <w:t>E. 4</w:t>
      </w:r>
    </w:p>
    <w:p>
      <w:r>
        <w:t>Dieser Zwischenentscheid geht an: - die Beschwerdeführerin (Rechtsvertreterin; Gerichtsurkunde, vorab per Fax) - die Vergabestelle (Ref-Nr. SIMAP-Projekt-ID 107251; Gerichtsurkunde, vorab per Fax) - die Beschwerdegegnerin (Rechtsvertreter; Gerichtsurkunde, vorab per Fax) Für die Rechtsmittelbelehrung wird auf die nächste Seite verwiesen. Der vorsitzende Richter: Die Gerichtsschreiberin: Marc Steiner Barbara Deli Rechtsmittelbelehrung: Gegen diesen Entscheid kann innert 30 Tagen nach Eröffnung beim Bundesgericht, 1000 Lausanne 14,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die Beschwerdeführerin in Händen hat, beizulegen (Art. 42 BGG). Versand: 5. März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