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B-3642/2013 vom 22. Mai 2013</w:t>
      </w:r>
    </w:p>
    <w:p>
      <w:r>
        <w:t>Bundesverwaltungsgericht, 2013-05-22, IT</w:t>
      </w:r>
    </w:p>
    <w:p>
      <w:r>
        <w:rPr>
          <w:b/>
        </w:rPr>
        <w:t xml:space="preserve">Quelle: </w:t>
      </w:r>
      <w:r>
        <w:t>https://mcp.opencaselaw.ch/entscheid/bvger_B-3642_2013</w:t>
      </w:r>
    </w:p>
    <w:p>
      <w:r>
        <w:t>FR: TAF B-3642/2013 du 22 mai 2013</w:t>
      </w:r>
    </w:p>
    <w:p>
      <w:r>
        <w:t>IT: TAF B-3642/2013 del 22 maggio 2013</w:t>
      </w:r>
    </w:p>
    <w:p>
      <w:pPr>
        <w:pStyle w:val="Heading2"/>
      </w:pPr>
      <w:r>
        <w:t>Regeste</w:t>
      </w:r>
    </w:p>
    <w:p>
      <w:r>
        <w:t>Tutela dei lavoratori</w:t>
      </w:r>
    </w:p>
    <w:p>
      <w:pPr>
        <w:pStyle w:val="Heading2"/>
      </w:pPr>
      <w:r>
        <w:t>Erwägungen</w:t>
      </w:r>
    </w:p>
    <w:p>
      <w:r>
        <w:rPr>
          <w:b/>
        </w:rPr>
        <w:t>E. 1</w:t>
      </w:r>
    </w:p>
    <w:p>
      <w:r>
        <w:t>La procedura B-3642/2013 è stralciata dai ruoli.</w:t>
      </w:r>
    </w:p>
    <w:p>
      <w:r>
        <w:rPr>
          <w:b/>
        </w:rPr>
        <w:t>E. 2</w:t>
      </w:r>
    </w:p>
    <w:p>
      <w:r>
        <w:t>Non vengono addossate spese giudiziarie. Gli anticipi già versati dalla ricorrente pari a fr. 2500.- sono rimborsati a quest'ultima dopo il passaggio in giudicato della presente sentenza.</w:t>
      </w:r>
    </w:p>
    <w:p>
      <w:r>
        <w:rPr>
          <w:b/>
        </w:rPr>
        <w:t>E. 3</w:t>
      </w:r>
    </w:p>
    <w:p>
      <w:r>
        <w:t>Non si assegnano ripetibili.</w:t>
      </w:r>
    </w:p>
    <w:p>
      <w:r>
        <w:rPr>
          <w:b/>
        </w:rPr>
        <w:t>E. 4</w:t>
      </w:r>
    </w:p>
    <w:p>
      <w:r>
        <w:t>Comunicazione a: - ricorrente (atto giudiziario; allegato formulario indirizzo pagamento); - autorità inferiore (n. di rif. 13-000790; atto giudiziario). I rimedi giuridici sono menzionati alla pagina seguente. Il giudice unico: La cancelliera: Francesco Brentani Barbara Schroeder De Castro Lopes Rimedi giuridici: Contro la presente decisione può essere interposto ricorso in materia di diritto pubblico al Tribunale federale, 1000 Losanna 14, entro un termine di 30 giorni dalla sua notificazione, nella misura in cui sono adempiute le condizioni di cui agli art. 82 segg. e 100 della legge sul Tribunale federale del 17 giugno 2005 (LTF, RS 173.110).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 29 gennaio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