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B-3546/2010 vom 30. August 2010</w:t>
      </w:r>
    </w:p>
    <w:p>
      <w:r>
        <w:t>Bundesverwaltungsgericht, 2010-08-30, DE</w:t>
      </w:r>
    </w:p>
    <w:p>
      <w:r>
        <w:rPr>
          <w:b/>
        </w:rPr>
        <w:t xml:space="preserve">Quelle: </w:t>
      </w:r>
      <w:r>
        <w:t>https://mcp.opencaselaw.ch/entscheid/bvger_B-3546_2010</w:t>
      </w:r>
    </w:p>
    <w:p>
      <w:r>
        <w:t>FR: TAF B-3546/2010 du 30 août 2010</w:t>
      </w:r>
    </w:p>
    <w:p>
      <w:r>
        <w:t>IT: TAF B-3546/2010 del 30 agosto 2010</w:t>
      </w:r>
    </w:p>
    <w:p>
      <w:pPr>
        <w:pStyle w:val="Heading2"/>
      </w:pPr>
      <w:r>
        <w:t>Regeste</w:t>
      </w:r>
    </w:p>
    <w:p>
      <w:r>
        <w:t>Privatversicherung</w:t>
      </w:r>
    </w:p>
    <w:p>
      <w:pPr>
        <w:pStyle w:val="Heading2"/>
      </w:pPr>
      <w:r>
        <w:t>Erwägungen</w:t>
      </w:r>
    </w:p>
    <w:p>
      <w:r>
        <w:rPr>
          <w:b/>
        </w:rPr>
        <w:t>E. 1</w:t>
      </w:r>
    </w:p>
    <w:p>
      <w:r>
        <w:t>Die Beschwerde wird abgewiesen.</w:t>
      </w:r>
    </w:p>
    <w:p>
      <w:r>
        <w:rPr>
          <w:b/>
        </w:rPr>
        <w:t>E. 2</w:t>
      </w:r>
    </w:p>
    <w:p>
      <w:r>
        <w:t>Die Verfahrenskosten von Fr. 800.- werden der Beschwerdeführerin auferlegt. Sie werden mit dem am 7. Juni 2010 geleisteten Kostenvorschuss von Fr. 3'000.- verrechnet. Der Restbetrag wird nach Eintritt der Rechtskraft der Beschwerdeführerin aus der Gerichtskasse zurückerstattet.</w:t>
      </w:r>
    </w:p>
    <w:p>
      <w:r>
        <w:rPr>
          <w:b/>
        </w:rPr>
        <w:t>E. 3</w:t>
      </w:r>
    </w:p>
    <w:p>
      <w:r>
        <w:t>Es wird keine Parteientschädigung zugesprochen.</w:t>
      </w:r>
    </w:p>
    <w:p>
      <w:r>
        <w:rPr>
          <w:b/>
        </w:rPr>
        <w:t>E. 4</w:t>
      </w:r>
    </w:p>
    <w:p>
      <w:r>
        <w:t>Dieses Urteil geht an: - die Beschwerdeführerin (Gerichtsurkunde; Beilage: Formular "Zahladresse") - die Vorinstanz (Gerichtsurkunde) Der vorsitzende Richter: Die Gerichtsschreiberin: Frank Seethaler Karin Behnke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