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B-3450/2018 vom 24. August 2018</w:t>
      </w:r>
    </w:p>
    <w:p>
      <w:r>
        <w:t>Bundesverwaltungsgericht, 2018-08-24, FR</w:t>
      </w:r>
    </w:p>
    <w:p>
      <w:r>
        <w:rPr>
          <w:b/>
        </w:rPr>
        <w:t xml:space="preserve">Quelle: </w:t>
      </w:r>
      <w:r>
        <w:t>https://mcp.opencaselaw.ch/entscheid/bvger_B-3450_2018</w:t>
      </w:r>
    </w:p>
    <w:p>
      <w:r>
        <w:t>FR: TAF B-3450/2018 du 24 août 2018</w:t>
      </w:r>
    </w:p>
    <w:p>
      <w:r>
        <w:t>IT: TAF B-3450/2018 del 24 agosto 2018</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42a al. 6 LFINMA, la décision de la FINMA de transmettre des informations à l'autorité étrangère de surveillance des marchés financiers peut, dans un délai de dix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qu'art. 42a al. 6 LFINMA) ainsi que les autres conditions de recevabilité (art. 44 ss et 63 al. 4 PA) sont en outre respectées. Le recours est ainsi recevable.</w:t>
      </w:r>
    </w:p>
    <w:p>
      <w:r>
        <w:rPr>
          <w:b/>
        </w:rPr>
        <w:t>E. 2</w:t>
      </w:r>
    </w:p>
    <w:p>
      <w:r>
        <w:t>La recourante se plaint d'une violation de son droit d'être entendue, n'ayant pas eu accès à la demande d'entraide dans son ensemble. Elle reproche à la FINMA de ne pas avoir pesé les intérêts en présence et de n'avoir pas suffisamment tenu compte des siens ; en outre, la FINMA n'aurait pas exposé, d'une part, les raisons justifiant un seul renvoi à l'arrêt B-6294/2017 sur cette question et, d'autre part, celles pour lesquelles elle n'a pas examiné in casu une à une les conditions posées à la limitation du droit d'accès au dossier. Par ailleurs, la recourante relève avoir, auprès de la FINMA, également fondé son droit à consulter les pièces sur la LPD, constatant que la décision entreprise ne contient aucun élément sur ce point. Ainsi, elle estime avoir droit sans limite à consulter la requête d'entraide ainsi que tous les documents y relatifs et en particulier l'ensemble de la correspondance entre l'autorité inférieure et l'AMF Québec ; elle souligne l'absence d'intérêts publics ou privés prépondérants à limiter cet accès. Rappelant qu'il appartient à la FINMA de lui donner connaissance du contenu essentiel des pièces auxquelles elle lui refuse l'accès, elle relève que le contenu essentiel de la requête d'entraide correspond exactement à celui communiqué dans d'autres affaires, estimant qu'un simple « copier-coller » ne satisfait pas aux exigences légales. Elle qualifie le comportement de la FINMA - ne respectant pas les conditions légales - d'arbitraire. De son côté, l'autorité inférieure note avoir accordé à la recourante le même droit de consulter le dossier in casu que dans le premier volet de l'affaire. Elle expose avoir procédé à une balance des intérêts en présence et jugé qu'il existait in casu un intérêt public prépondérant à garder secret des éléments ayant trait à l'enquête en cours au Québec. Elle indique que seules les informations se rapportant à des tiers ou se présentant comme des précisions relatives à l'enquête officielle non encore close de l'autorité requérante ne lui ont pas été communiquées. Enfin, elle reconnaît que, dans sa détermination du 8 janvier 2018, la recourante a indiqué qu'en vertu de l'art. 8 LPD, elle bénéficiait d'un droit d'accès aux données la concernant ; elle constate toutefois que la recourante ne lui a pas adressé de demande formelle au sens de l'art. 8 LPD, jugeant qu'elle ne pouvait, de ce fait, pas conclure que son droit d'accès en vertu de cette disposition aurait été violé.</w:t>
      </w:r>
    </w:p>
    <w:p>
      <w:r>
        <w:rPr>
          <w:b/>
        </w:rPr>
        <w:t>E. 2.1</w:t>
      </w:r>
    </w:p>
    <w:p>
      <w:r>
        <w:t>À teneur de l'art. 29 al. 2 Cst. de même que conformément à l'art. 29 PA, les parties ont le droit d'être entendues. Ce droit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(cf. ATF 135 II 286 consid. 5.1 ; 135 I 187 consid. 2.2 ; 129 II 497 consid. 2.2).</w:t>
      </w:r>
    </w:p>
    <w:p>
      <w:r>
        <w:rPr>
          <w:b/>
        </w:rPr>
        <w:t>E. 2.1.1</w:t>
      </w:r>
    </w:p>
    <w:p>
      <w:r>
        <w:t>La jurisprudence a également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(cf. ATF 141 V 557 consid. 3.2.1 ; 139 IV 179 consid. 2.2 ; 134 I 83 consid. 4.1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141 V 557 consid. 3.2.1).</w:t>
      </w:r>
    </w:p>
    <w:p>
      <w:r>
        <w:rPr>
          <w:b/>
        </w:rPr>
        <w:t>E. 2.1.2</w:t>
      </w:r>
    </w:p>
    <w:p>
      <w:r>
        <w:t>En outre, conformément à l'art. 8 LPD sur lequel la recourante se fonde, toute personne peut demander au maître d'un fichier si des données la concernant sont traitées. Si la LPD ne s'applique pas aux procédures pendantes civiles, pénales, d'entraide judiciaire internationale ainsi que de droit public et de droit administratif, elle l'est toutefois aux procédures administratives de première instance (art. 2 al. 2 let. c LPD). Ainsi, la procédure d'entraide administrative internationale menée par la FINMA est soumise à la LPD (cf. Maurer-Lambrou/ Kunz, in : Basler Kommentar, Datenschutzgesetz, 3e éd. 2014, art. 2 LPD n° 38, ci-après : BSK DSG). Il découle de l'application de la LPD aux procédures de première instance qu'au cours d'une telle procédure, il est non seulement possible de requérir un accès au dossier en vertu de l'art. 26 PA mais également de se prévaloir - sous réserve de l'abus de droit - d'un droit d'accès à ses données au sens de l'art. 8 LPD, sans avoir pour cela à apporter la preuve d'un intérêt légitime (cf. Maurer-Lambrou/ Kunz, in : BSK DSG, art. 2 LPD n° 38 ; ATF 141 III 119 consid. 7.1.1 ; 138 III 425 consid. 5.4 s. ; 123 II 534 consid. 2e ; arrêt du TAF A-5275/2015 du 4 novembre 2015 consid. 8.4.1). Les art. 26 PA et 8 LPD constituent en effet deux droits distincts disposant chacun d'un champ d'application particulier (cf. ATF 125 II 473 consid. 4a ; 123 II 534 consid. 2e ; ATAF 2014/38 consid. 3.1) : le droit d'accès à des données personnelles régi par l'art. 8 LPD est, dans une certaine mesure, plus étroit que le droit de consulter le dossier en vertu des garanties générales de procédure car il ne s'étend pas à toutes les pièces essentielles de la procédure mais ne vise que les données concernant la personne intéressée ; par ailleurs, il est aussi plus large en ce sens que - sauf abus de droit - il peut être invoqué sans qu'il faille se prévaloir d'un intérêt particulier, même en dehors d'une procédure administrative (cf. ATF 127 V 219 consid. 1/a/aa) ; l'art. 8 LPD prévoit également que la personne intéressée est informée du but et éventuellement de la base juridique du traitement, des catégories de données personnelles traitées, de participants au fichier et de destinataires des données (cf. Jurisprudence des autorités administratives de la Confédération [JAAC] 62.9 consid. 2b ; Gramigna/ Maurer-Lambrou, in : BSK DSG, art. 8 LPD n° 28 ss). Ils peuvent ainsi être invoqués indépendamment l'un de l'autre et, dans une situation concrète, de manière cumulative (cf. ATF 125 II 473 consid. 4a ; 123 II 534 consid. 2e ; ATAF 2014/38 consid. 3.1 ; Waldmann/ Oeschger, in : Praxiskommentar VwVG, 2016, art. 26 PA n° 24 s. ; Gramigna/ Maurer-Lambrou, in : BSK DSG, art. 8 LPD n° 2 et 31 ; Kölz/ Häner/ Bertschi, Verwaltungsverfahren und Verwaltungsrechtspflege des Bundes, 2013, n° 517 ; voir aussi Philippe Meier, Protection des données - Fondements, principes généraux et droit privé, 2010, p. 365 n° 977 ss ; Alexander Dubach, Das Recht auf Akteneinsicht, 1990, p. 227). Par ailleurs, lorsqu'une question relative à la protection des données apparaît dans le cadre d'une procédure qui a pour objet principal d'autres prétentions que celles découlant spécifiquement de la loi sur la protection des données, elle doit être tranchée dans le cadre de la procédure principale et suivre les voies de droit prévues à cet effet (cf. ATF 128 II 311 consid. 8.4 ; 127 V 219 consid. 1a/aa ; 126 II 126 consid. 4 ; 123 II 534 consid. 1b et les réf. cit. ; Meier, op. cit,. p. 185 n° 374 ; Message du 23 mars 1988 concernant la loi fédérale sur la protection des données [LPD], FF 1988 II 421, 489). Par conséquent, lorsqu'une procédure administrative est en cours, si une question relevant de la protection des données doit être tranchée, elle le sera dans cette procédure en fonction des dispositions de la législation sur la protection des données (cf. Benoît Bovay, Procédure administrative, 2e éd. 2015, p. 290 et les réf. cit.). Par ailleurs, conformément à l'art. 1 al. 1 de l'ordonnance relative à la loi fédérale sur la protection des données (OLPD, RS 235.11), toute personne qui demande au maître du fichier si des données la concernant sont traitées (art. 8 LPD) doit en règle générale le faire par écrit et justifier de son identité. Quant à son contenu, il convient de ne pas poser des exigences trop élevées, la demande n'ayant en particulier pas à être motivée (cf. Gramigna/Maurer-Lambrou, in : BSK DSG, art. 8 LPD n° 38 s. ; voir également lettres-type de demande d'accès aux données disponibles sur le site internet du Préposé fédéral à la protection des données et à la transparence [PFPDT], https:// www.edoeb.admin.ch/ edoeb/ fr/ home/ protection-des-donnees/ dokumentation/ lettres-type.html , consulté le 22.08.2018). Ainsi, le droit d'accès selon l'art. 8 LPD peut en soi être exercé sans que la preuve d'un intérêt ne doive être apportée. Ce n'est que si le maître du fichier veut refuser ou restreindre l'accès qu'une pesée des intérêts aura lieu. La prise en compte de l'intérêt du titulaire du droit d'accès joue également un rôle lorsqu'un abus de droit entre en considération (cf. ATF 141 III 119 consid. 7.1.1 et les réf. cit.).</w:t>
      </w:r>
    </w:p>
    <w:p>
      <w:r>
        <w:rPr>
          <w:b/>
        </w:rPr>
        <w:t>E. 2.2</w:t>
      </w:r>
    </w:p>
    <w:p>
      <w:r>
        <w:t>En l'espèce, la FINMA a examiné, dans la décision entreprise, la demande de consultation du dossier de la recourante pour la restreindre aux conditions de l'art. 42a al. 3 LFINMA qui se présente comme un cas d'application de l'art. 27 PA (cf. arrêt B-6294/2017 consid. 4.1 et la réf. cit.). En revanche, elle n'y a pas examiné l'accès de la recourante à ses données sur la base de l'art. 8 LPD pourtant invoqué par celle-ci dans sa détermination du 8 janvier 2018. Si elle reconnaît plus tard, dans sa réponse du 6 juillet 2018, que la recourante avait indiqué qu'en vertu de l'art. 8 LPD, elle bénéficiait d'un droit d'accès aux données la concernant, elle déclare toutefois que la recourante n'a jamais fait usage de ce droit puisqu'elle n'a pas adressé de demande formelle en ce sens ; la recourante ne peut, selon l'autorité, pas conclure que son droit d'accès sur la base de cette disposition aurait été violé. Cette vision ne saurait être partagée. En effet, il convient de rappeler que les exigences de forme ne sauraient être trop élevées, la demande n'ayant en particulier pas à être motivée. Dans sa détermination du 8 janvier 2018 à laquelle l'autorité inférieure s'est pourtant référée, la recourante indique tout d'abord qu'un droit d'accès aux pièces existe également sur la base de la LPD puisque cette loi est applicable à la procédure administrative de première instance ; elle ajoute ensuite : « Demnach sind alle über die Gesuchsgegnerin vorhandenen Dokumente offenzulegen und die Auskunft in Form eines Ausdrucks oder einer Fotokopie zu erteilen (Art. 8 DSG) ». La demande de la recourante ainsi formulée doit être qualifiée de suffisante. Par ailleurs, dès lors qu'il ne fait aucun doute que la procédure d'entraide administrative internationale auprès de la FINMA - en tant que procédure administrative de première instance - est soumise à la LPD, la recourante pouvait légitimement, dans le cadre de cette procédure, se prévaloir non seulement de son droit de consulter le dossier de la procédure en vertu de l'art. 26 PA mais également de celui de requérir un accès aux données la concernant en application de l'art. 8 LPD auprès de l'autorité inférieure. Celle-ci ne le conteste pas. Il en découle que l'invocation de l'art. 8 LPD a été valablement formulée et que, puisqu'aussi bien l'art. 26 PA que l'art. 8 LPD peuvent être allégués dans une procédure administrative de première instance, il s'agissait d'un grief pertinent pour la décision à rendre qui aurait dû être examiné par l'autorité inférieure. Contrairement à ce qu'affirme cette dernière, il lui appartenait par conséquent de se prononcer à son sujet dans le cadre de la procédure qui s'est déroulée devant elle.</w:t>
      </w:r>
    </w:p>
    <w:p>
      <w:r>
        <w:rPr>
          <w:b/>
        </w:rPr>
        <w:t>E. 2.3</w:t>
      </w:r>
    </w:p>
    <w:p>
      <w:r>
        <w:t>Sur le vu de ce qui précède, force est de constater que l'autorité inférieure a violé le droit d'être entendu de la recourante en omettant d'examiner le droit d'accès aux documents également sur la base de l'art. 8 LPD.</w:t>
      </w:r>
    </w:p>
    <w:p>
      <w:r>
        <w:rPr>
          <w:b/>
        </w:rPr>
        <w:t>E. 3.1</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 S'agissant du droit d'accès aux données de l'art. 8 LPD, il convient en outre de souligner qu'il est soumis à des limitations exhaustivement prévues aux art. 9 et 10 LPD (cf. Meier, op. cit., p. 365 n° 977 ss ; ATF 125 II 473 consid. 4a). À cet égard, si les limitations prévues à l'art. 9 al. 1 à 3 LPD présentent indéniablement de nombreuses similitudes avec celles prévues à l'art. 27 PA (cf. arrêt du TAF B-3895/2013 du 18 août 2014 consid. 3.1.3 et la réf. cit.), elles ne sauraient toutefois y être entièrement assimilées (cf. ATF 125 II 473 consid. 4a). Ainsi, la balance des intérêts qu'il y a lieu d'opérer dans le cadre d'une procédure administrative lorsqu'il s'agit de refuser la consultation de pièces versées au dossier au sens de l'art. 27 PA n'est pas la même que celle à effectuer lorsque le maître d'un fichier restreint la communication de données personnelles sur la base de l'art. 9 LPD (cf. Meier, op. cit., p. 365 ss n° 980 ; JAAC 70.82 consid. 4g/ee). Dans ce cadre, il sied de souligner le pouvoir d'appréciation dont jouit l'administration lorsqu'il lui incombe d'examiner si, dans une situation concrète, il existe un intérêt public prépondérant au sens de l'art. 9 al. 2 let. a LPD. Les autorités judiciaires sont également tenues de respecter ce pouvoir d'appréciation et de faire preuve de retenue à cet égard (cf. ATF 125 II 225 consid. 4a ; arrêt du TAF A-2318/2013 du 23 janvier 2015 consid. 8.2.3 ; Gramigna/Maurer-Lambrou, in : BSK DSG, art. 9 LPD n° 24).</w:t>
      </w:r>
    </w:p>
    <w:p>
      <w:r>
        <w:rPr>
          <w:b/>
        </w:rPr>
        <w:t>E. 3.2</w:t>
      </w:r>
    </w:p>
    <w:p>
      <w:r>
        <w:t>En l'espèce, l'examen d'une éventuelle réparation de la violation du droit d'être entendu de la recourante dans le cadre de la présente procédure de recours commande de tenir compte du principe de célérité régissant la procédure d'entraide administrative (art. 42 al. 4, 1ère phrase, LFINMA ; cf. ATAF 2012/19 consid. 2.2 et la réf. cit.) ; en outre, il semble de prime abord que la grande majorité des documents figurant au registre 1 du dossier produit par l'autorité inférieure avec l'indication « ne pas transmettre aux parties » ne comprend, à l'exception tout au plus des demandes d'entraide, ni le nom de la recourante ni d'autres informations permettant de l'identifier. Aussi, il est vraisemblable que la recourante ne puisse de toute façon pas y avoir accès sur la base de l'art. 8 LPD pour ce motif déjà, indépendamment de toute restriction découlant de l'art. 9 LPD. Cela étant, il n'en demeure pas moins que l'autorité inférieure ne s'est à ce jour pas prononcée sur la demande de la recourante pourtant formulée valablement ; en outre, il convient de tenir compte du fait que la portée de l'art. 8 LPD diffère de celle de l'art. 26 PA, pouvant en effet notamment porter sur d'autres documents en principe non compris dans le dossier consultable en application de l'art. 26 PA. Aussi, le Tribunal administratif fédéral ne saurait préjuger de l'existence d'autres documents susceptibles d'entrer dans le champ de l'art. 8 LPD. De plus, la balance des intérêts qu'il y a lieu d'opérer dans le cadre d'une procédure administrative lorsqu'il s'agit de refuser la consultation de pièces versées au dossier au sens de l'art. 27 PA n'est pas la même que celle à effectuer lorsque le maître d'un fichier restreint la communication de données personnelles sur la base de l'art. 9 LPD. Enfin, l'autorité de recours doit faire preuve d'une certaine retenue et respecter le pouvoir d'appréciation dont dispose l'autorité inférieure, qui se présente comme le maître du fichier (art. 3 let. i LPD).</w:t>
      </w:r>
    </w:p>
    <w:p>
      <w:r>
        <w:rPr>
          <w:b/>
        </w:rPr>
        <w:t>E. 3.3</w:t>
      </w:r>
    </w:p>
    <w:p>
      <w:r>
        <w:t>Compte tenu de l'ensemble de ces éléments, il appert que la violation du droit d'être entendu de la recourante précédemment constatée ne saurait être guérie dans la présente procédure de recours. Ces considérations scellent le sort du recours, sans qu'il n'y ait lieu d'examiner les autres griefs de la recourante.</w:t>
      </w:r>
    </w:p>
    <w:p>
      <w:r>
        <w:rPr>
          <w:b/>
        </w:rPr>
        <w:t>E. 4</w:t>
      </w:r>
    </w:p>
    <w:p>
      <w:r>
        <w:t>En définitive, le recours doit être admis. La décision entreprise doit être annulée purement et simplement, pour des motifs formels. L'autorité inférieure reste libre de rendre une nouvelle décision sur la base des considérants qui précèdent.</w:t>
      </w:r>
    </w:p>
    <w:p>
      <w:r>
        <w:rPr>
          <w:b/>
        </w:rPr>
        <w:t>E. 5.1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Aucun frais de procédure n'est mis à la charge des autorités inférieures, ni des autorités fédérales recourantes et déboutées (art. 63 al. 2 PA). Vu l'issue de la procédure, il n'y a pas lieu de percevoir des frais de procédure. L'avance sur les frais de 3'000 francs versée par la recourante le 22 juin 2018 lui est restituée.</w:t>
      </w:r>
    </w:p>
    <w:p>
      <w:r>
        <w:rPr>
          <w:b/>
        </w:rPr>
        <w:t>E. 5.2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Le Tribunal n'est pas tenu de demander un tel décompte (cf. arrêt du TF 2C_730/2017 du 4 avril 2018 consid. 3.4 ; arrêt du TF 2C_422/2011 du 9 janvier 2012 consid. 2). In casu, la défense de la recourante a nécessité les services d'un avocat dûment mandaté par procuration à cet effet et a impliqué plusieurs échanges d'écritures. Aucun décompte n'a été transmis au Tribunal de céans. En tenant compte du barème précité et de l'issue du recours, une indemnité fixée à 8'000 francs est équitablement allouée à la recourante à titre de dépens pour la procédure de recours. Ces dépens sont mis à la charge de l'autorité inférieure (art. 64 al. 2 PA).</w:t>
      </w:r>
    </w:p>
    <w:p>
      <w:r>
        <w:rPr>
          <w:b/>
        </w:rPr>
        <w:t>E. 6</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