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B-3448/2012 vom 9. Oktober 2013</w:t>
      </w:r>
    </w:p>
    <w:p>
      <w:r>
        <w:t>Bundesverwaltungsgericht, 2013-10-09, DE</w:t>
      </w:r>
    </w:p>
    <w:p>
      <w:r>
        <w:rPr>
          <w:b/>
        </w:rPr>
        <w:t xml:space="preserve">Quelle: </w:t>
      </w:r>
      <w:r>
        <w:t>https://mcp.opencaselaw.ch/entscheid/bvger_B-3448_2012</w:t>
      </w:r>
    </w:p>
    <w:p>
      <w:r>
        <w:t>FR: TAF B-3448/2012 du 9 octobre 2013</w:t>
      </w:r>
    </w:p>
    <w:p>
      <w:r>
        <w:t>IT: TAF B-3448/2012 del 9 ottobre 2013</w:t>
      </w:r>
    </w:p>
    <w:p>
      <w:pPr>
        <w:pStyle w:val="Heading2"/>
      </w:pPr>
      <w:r>
        <w:t>Regeste</w:t>
      </w:r>
    </w:p>
    <w:p>
      <w:r>
        <w:t>Rentenanspruch</w:t>
      </w:r>
    </w:p>
    <w:p>
      <w:pPr>
        <w:pStyle w:val="Heading2"/>
      </w:pPr>
      <w:r>
        <w:t>Erwägungen</w:t>
      </w:r>
    </w:p>
    <w:p>
      <w:r>
        <w:rPr>
          <w:b/>
        </w:rPr>
        <w:t>E. 1</w:t>
      </w:r>
    </w:p>
    <w:p>
      <w:r>
        <w:t>Zu beurteilen ist eine Beschwerde gegen eine Verfügung, mit welcher die Vorinstanz anordnete, dass die Beschwerdeführerin keinen Anspruch auf eine Invalidenrente hat. Die angefochtene Verfügung ersetzt dabei eine Verfügung der Vorinstanz vom 8. November 2005, mit welcher die Ausrichtung einer der Beschwerdeführerin zugesprochenen ganzen Rente eingestellt worden war (vgl. IV-act. 36).</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Beschwerdeführerin hat am vorinstanzlichen Verfahren als Partei teil-genommen. Als Verfügungsadressatin ist sie durch die angefochtene Verfügung besonders berührt und hat an deren Aufhebung bzw. Änderung ein schutzwürdiges Interesse. Da die Beschwerde im Übrigen form- und fristgerecht eingereicht wurde, ist auf das Rechtsmittel einzutreten (vgl. Art. 60 ATSG, Art. 52 Abs. 1 VwVG).</w:t>
      </w:r>
    </w:p>
    <w:p>
      <w:r>
        <w:rPr>
          <w:b/>
        </w:rPr>
        <w:t>E. 2</w:t>
      </w:r>
    </w:p>
    <w:p>
      <w:r>
        <w:t>Im Folgenden ist vorab zu prüfen, welche Rechtsnormen im vorliegenden Verfahren in materieller Hinsicht zur Anwendung gelangen.</w:t>
      </w:r>
    </w:p>
    <w:p>
      <w:r>
        <w:rPr>
          <w:b/>
        </w:rPr>
        <w:t>E. 2.1</w:t>
      </w:r>
    </w:p>
    <w:p>
      <w:r>
        <w:t>Die Beschwerdeführerin ist französische Staatsangehörige mit Wohnsitz in Frankreich, weshalb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(24. Mai 2012)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(vgl. zum Ganzen auch Urteil des Bundesverwaltungsgerichts C-3191/2012 vom 8. August 2013 E. 2.1).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24. Mai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(vgl. auch Urteil des Bundesverwaltungsgerichts C-4404/2009 vom 5. Juli 2011 E. 4.1).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2.3</w:t>
      </w:r>
    </w:p>
    <w:p>
      <w:r>
        <w:t>Bezüglich der vorliegend aufgrund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w:t>
      </w:r>
    </w:p>
    <w:p>
      <w:r>
        <w:rPr>
          <w:b/>
        </w:rPr>
        <w:t>E. 4</w:t>
      </w:r>
    </w:p>
    <w:p>
      <w:r>
        <w:t>Streitig ist vorliegend, ob die Vorinstanz zu Recht die bisher ausgerichtete Invalidenrente wegen Änderung des Invaliditätsgrades aufgehoben bzw. das Leistungsbegehren der Beschwerdeführerin um weitere Ausrichtung dieser Rente abgewiesen hat. Dabei steht die Frage im Zentrum, ob sich der Gesundheitszustand der Beschwerdeführerin in rentenrelevanter Weise verbessert hat bzw. ob der Sachverhalt diesbezüglich rechtsgenügend abgeklärt und gewürdigt worden ist. Nachfolgend sind zunächst die zur Beurteilung der Streitsache massgebenden gesetzlichen Grundlagen und die von der Rechtsprechung entwickelten Grundsätze darzulegen (E. 4.1-4.6).</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Invaliditätsgrad von mindestens 40 % Anspruch auf eine Viertelrente.</w:t>
      </w:r>
    </w:p>
    <w:p>
      <w:r>
        <w:rPr>
          <w:b/>
        </w:rPr>
        <w:t>E. 4.3</w:t>
      </w:r>
    </w:p>
    <w:p>
      <w:r>
        <w:t>Für die Bestimmung des Invaliditätsgrades bei erwerbstätigen Versicherten wird das Erwerbseinkommen, das der Versicherte nach Eintritt der Invalidität und nach Durchführung der medizinischen Behandlung und allfälliger Eingliederungsmassnahmen durch eine ihm zumutbare Tätigkeit bei ausgeglichener Arbeitsmarktlage erzielen könnte (Invalideneinkommen) in Beziehung gesetzt zum Erwerbseinkommen, das er erzielen könnte, wenn er nicht invalid geworden wäre (Valideneinkommen; Art. 16 ATSG; allgemeine Methode des Einkommensvergleichs; BGE 128 V 29 E. 1, BGE 104 V 135 E. 2a und b; ZAK 1990 S. 518 E. 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regionalen ärztlichen Dienstes der Vorinstanz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8C_653/2009 vom 28. Oktober 2009 E. 5.2, Urteil des Bundesgerichts I 1094/06 vom 14. November 2007 E. 3.1.1) bzw. ob ein von ihm angefordertes Gutachten den Anforderungen der Rechtsprechung entspricht und die im konkreten Fall erforderlichen Untersuchungen vorgenommen und dokumentiert wurden.</w:t>
      </w:r>
    </w:p>
    <w:p>
      <w:r>
        <w:rPr>
          <w:b/>
        </w:rPr>
        <w:t>E. 4.6</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w:t>
      </w:r>
    </w:p>
    <w:p>
      <w:r>
        <w:rPr>
          <w:b/>
        </w:rPr>
        <w:t>E. 4.7</w:t>
      </w:r>
    </w:p>
    <w:p>
      <w:r>
        <w:t>Im vorliegenden Fall wurde eine derartige materielle Abklärung vor-genommen, bevor mit Verfügung vom 25. Juli 2001 eine Rente zugesprochen wurde. Der entsprechende Sachverhalt bildet daher den massgeblichen Referenzpunkt für die Frage, ob sich der gesundheitliche Zustand sowie die Arbeitsfähigkeit der Beschwerdeführerin in rentenrelevantem Ausmass verbessert hat.</w:t>
      </w:r>
    </w:p>
    <w:p>
      <w:r>
        <w:rPr>
          <w:b/>
        </w:rPr>
        <w:t>E. 4.7.1</w:t>
      </w:r>
    </w:p>
    <w:p>
      <w:r>
        <w:t>Für die Rentenzusprache entscheidend war ein Bericht von Dr. med. E._______ vom 19. September 2000, in welchem folgende Diagnosen mit Auswirkung auf die Arbeitsfähigkeit gestellt wurden: Status nach partieller Mastectomie links wegen Adenokarzinoms (PT2 PN0), radiotherapeutisch bedingte Dermatose linke Mamma sowie deutliches Lymphoedem des linken Armes, Schwindelsensationen noch ungeklärter Aetiologie, rezidivierendes Erbrechen noch ungeklärter Aetiologie. Dr. E._______ diagnostizierte bei der Beschwerdeführerin einen deutlich reduzierten Allgemeinzustand. Die Beweglichkeit im linken Schultergelenk sei deutlich eingeschränkt. Aufgrund der Anamnese und der erhobenen Befunde sei die Versicherte in ihrem angestammten Beruf als Arbeiterin in einer Verpackungsabteilung bis auf weiteres 100 % arbeitsunfähig. Die Prognose sei vorsichtig zu stellen (vgl. zum Ganzen IV-act. 7).</w:t>
      </w:r>
    </w:p>
    <w:p>
      <w:r>
        <w:rPr>
          <w:b/>
        </w:rPr>
        <w:t>E. 4.7.2</w:t>
      </w:r>
    </w:p>
    <w:p>
      <w:r>
        <w:t>Wie im Urteil des Bundesverwaltungsgerichts C-1288/2008 vom 22. Februar 2010 E. 4.3 ausgeführt, ist vorliegend unbestritten, dass sich der Gesundheitszustand der Beschwerdeführerin in somatischer Hinsicht seit der rentenzusprechenden Verfügung vom 25. Juli 2001 verbessert hat. In Frage steht einzig, ob ihre Arbeitsfähigkeit seit letzterem Zeitpunkt durch andere Leiden (wie depressive Episoden) beeinträchtigt ist. Für die neuerliche Beurteilung des Gesundheitszustandes und der Arbeitsfähigkeit in der angefochtenen Verfügung vom 24. Mai 2012 stützte sich die Vorinstanz auf Abklärungen, welche sie aufgrund des genannten Urteils des Bundesverwaltungsgerichts durchführte bzw. durchführen liess. Im Rahmen dieser Abklärungen liess sie insbesondere ein spezialärztliches Gutachten von Dr. D._______, Facharzt FMH für Psychiatrie und Psychotherapie, erstellen (IV-act. 104). Im entsprechenden Gutachten vom 1. Juni 2011 führte dieser Arzt namentlich aus, eine dauerhafte Einschränkung der Arbeitsfähigkeit könne nicht begründet werden (IV-act. 104 S. 8). Nachdem der Rechtsvertreter der Beschwerdeführerin mit Schreiben vom 28. Februar 2012 unter Beilage verschiedener Unterlagen Einwände gegen dieses Gutachten vorgebracht hatte (IV-act. 109), ergänzte Dr. D._______ seine Ausführungen mit Schreiben vom 4. April 2012 (IV-act. 112). Der zuständige, durch Dr. med. F._______ (Facharzt für Psychiatrie und Psychotherapie sowie zertifizierter medizinischer Gutachter SIM) vertretene RAD befand, dass auch unter Berücksichtigung des Schreibens des Anwaltes der Beschwerdeführerin vom 28. Februar 2012 voll auf das erwähnte Gutachten abgestellt werden könne. Die Einwände des Rechtsvertreters seien als mit dem Schreiben von Dr. D._______ vom 4. April 2012 "als wegdiskutiert" zu betrachten (IV-act. 113). Dieser Würdigung schloss sich die Vorinstanz im angefochtenen Entscheid sinngemäss an.</w:t>
      </w:r>
    </w:p>
    <w:p>
      <w:r>
        <w:rPr>
          <w:b/>
        </w:rPr>
        <w:t>E. 4.8.1</w:t>
      </w:r>
    </w:p>
    <w:p>
      <w:r>
        <w:t>Im Gutachten von Dr. D._______ vom 1. Juni 2011 wurden folgende Diagnosen gestellt (IV-act. 104 S. 5): Rezidivierende depressive Störung, aktuell remittiert (ICD-10 F33.4) Histrionische Persönlichkeitszüge (ICD-10 Z73.1) Mögliche somatoforme Überlagerung (ICD-10 F45.5) Das Gutachten wurde auf der Grundlage der Dr. D._______ vorliegenden Akten und gestützt auf eine am 27. Mai 2011 von ihm durchgeführte Untersuchung erstellt. Es hält insbesondere fest, dass die Beschwerdeführerin, welche seit einer partiellen Mastektomie links im Jahr 1999 nicht mehr gearbeitet habe, in den letzten Jahren eine psychische Auffälligkeit mit depressiven Verstimmungen sowie teilweisen Schwindel- und Ohn­machtsanfällen gezeigt habe. Es habe mangels entsprechender Angaben in den Unterlagen nicht eruiert werden können, wieweit die Ohn­machtsanfälle im Zusammenhang mit der von der Beschwerdeführerin angegebenen Blutzuckerproblematik stehen würden. Mittlerweile sei es zu mehrmaligen psychiatrischen Hospitalisationen sowie ambulanten psychiatrischen Behandlungen gekommen, wobei die Beschwerdeführerin diese Behandlungen zeitweise unterbrochen habe. Die Beschwerdeführerin habe ein Rückzugsverhalten entwickelt und teilweise auch einen massiven Gewichtsverlust erlitten. Während den stationären Behandlungen habe jeweils schnell eine Remission der beobachtenden depressiven Symptomatik und eine Gewichtszunahme festgestellt werden können. In den Akten werde erwähnt, dass die Beschwerdeführerin grosse Probleme mit der Lebensführung habe und deshalb ihre - eine Art Vormundfunktion wahrnehmende - Tochter die administrativen Belange regle. Die psychischen Symptome erwähne die Beschwerdeführerin erst auf Befragung hin, ohne sie genauer beschreiben zu können. Sie berichte von Nervosität und Angst, wobei ihre Angaben freilich äussert widersprüchlich seien. Auch kämpfe sie nach ihrer eigenen Darstellung zeitweise mit Suizidgedanken, welche aktuell nicht vorhanden seien. Die bestehende Schmerzproblematik im Bereich der operierten linken Brust bzw. die Körperschmerzproblematik sei aus somatischer Sicht nicht hinreichend erklärbar. Aus psychiatrischer Sicht bestehe jedoch bestimmt ein Zusammenhang mit der Verarbeitung der Karzinomproblematik, weshalb doch eine mögliche anhaltende somatoforme Schmerzstörung bestätigt werden müsse. Eine derartige Problematik werde nur als möglich erachtet, weil die Beschwerdeführerin insoweit nicht offensichtlich beeinträchtigt sei und zugleich dafür vorgesehene Medikamente einnehme. Im Gutachten wird ferner ausgeführt, die früher namentlich vom Spital G._______ gestellte Diagnose einer histrionischen Persönlichkeitsstörung müsse eher hinterfragt werden, doch seien zumindest akzentuierte Züge in dieser Richtung anzunehmen. Zwar meine die Beschwerdeführerin, selbst einfache alltägliche Dinge nicht erledigen zu können. Letzteres sei jedoch nicht ohne Weiteres nachzuvollziehen. Die von der Tochter der Beschwerdeführerin mittlerweile erhaltene Hilfe sei deshalb als - mit der Persönlichkeitsstruktur der Beschwerdeführerin zusammenhängender - sekundärer Krankheitsgewinn zu betrachten. Was die ebenfalls diagnostizierte, aktuell remittierte rezidivierende depressive Störung betrifft, führte Dr. D._______ im genannten Gutachten aus, die entsprechenden Verstimmungen hätten teilweise gar zu Suizidalität sowie vermehrtem Rückzug und Appetitstörungen geführt, was auch Hospitalisationen erforderlich gemacht habe. Indes habe die Beschwerdeführerin offensichtlich eine ambulante Therapie nicht konsequent verfolgt. Zur Zeit seien keine objektivierbaren Hinweise für eine aktuelle rezidivierende depressive Störung zu finden, zumal die subjektiven Angaben diskret und - auch durch die Persönlichkeitsstruktur bedingt - widersprüchlich seien. Deshalb müsse festgestellt werden, dass keine dauerhafte depressive Störung vorliege, die Beschwerdeführerin jedoch zeitweise unter (bisweilen bis mittelgradigen) depressiven Verstimmungen leide.</w:t>
      </w:r>
    </w:p>
    <w:p>
      <w:r>
        <w:rPr>
          <w:b/>
        </w:rPr>
        <w:t>E. 4.8.2</w:t>
      </w:r>
    </w:p>
    <w:p>
      <w:r>
        <w:t>Zur Arbeitsfähigkeit der Beschwerdeführerin äusserte sich Dr. D._______ im Gutachten aus psychiatrischer Sicht wie folgt (IV-act. 104 S. 8): "Aufgrund der somatoformen Schmerzstörung ist der Expl. [bzw. der Beschwerdeführerin] weiterhin keine körperliche Schwerarbeit möglich, doch grundsätzlich sollte eine leichte bis mittelschwere Tätigkeit durchführbar sein. Aufgrund der rezidivierenden depressiven Störung, die aktuell allerdings remittiert ist, kann von einer verminderten Belastbarkeit ausgegangen werden, was sich ungünstig bei Tätigkeiten unter Zeitdruck auswirken würde. Die Expl. weist eher geringe Ressourcen auf, auch sind die Bewältigungsstrategien ineffizient. Es sollte ihr daher eine klar strukturierte Tätigkeit ohne Zeitdruck und Übernahme von Verantwortung vollumfänglich möglich sein, wenn sie begleitend eine psychiatrische Therapie konsequent weiterverfolgt. Eine dauerhafte Einschränkung der Arbeitsfähigkeit kann daher nicht begründet werden. Es besteht demnach Einigkeit mit dem Vorgutachter Dr. M._______, der im Januar 2008 ebenfalls keine Einschränkung der Arbeitsfähigkeit für eine adaptierte Tätigkeit annahm."</w:t>
      </w:r>
    </w:p>
    <w:p>
      <w:r>
        <w:rPr>
          <w:b/>
        </w:rPr>
        <w:t>E. 4.9</w:t>
      </w:r>
    </w:p>
    <w:p>
      <w:r>
        <w:t>Wie dargelegt, ist gemäss der bundesgerichtlichen Rechtsprechung für den Beweiswert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(vgl. BGE 134 V 231 E. 5.1, mit Hinweisen; vorn E. 4.5). Vorliegend wird zu Recht nicht behauptet, Dr. D._______ habe in seinem Gutachten vom 1. Juni 2011 Krankheitsbilder und Krankheitssymptome, welche vorliegend eine rentenanspruchsbegründende Invalidität begründen könnten, unberücksichtigt gelassen. Auch lässt sich nicht ernstlich bestreiten, dass das Gutachten in Kenntnis der (seinerzeit vorliegenden) Vorakten erstellt worden ist: Zum einen hat Gutachter nicht nur die ihm bekannten medizinischen und anderen Unterlagen aufgelistet, sondern auch gestützt auf die Aktenlage die Vorgeschichte rekonstruiert. Zum anderen hat er einzelne Dokumente mit Blick auf die Frage, ob sie sich für eine psychiatrische Diagnose mit Einfluss auf die Arbeitsfähigkeit heranziehen lassen, kritisch gewürdigt. Insbesondere führte Dr. D._______ aus, in einem Arztbericht des H._______ vom 23. Februar 2009 sei zwar neben der körperlichen Symptomatik auch ein depressives Syndrom erwähnt, die damit attestierte volle Arbeitsunfähigkeit werde aber nicht genauer begründet (IV-act. 104 S. 6, auch zum Folgenden). Zu einem Austrittsbericht des Spitals G._______, wo sich die Beschwerdeführerin vom 10. Juni bis 12. Juli 2010 aufhielt, erklärte der Gutachter zudem, die darin genannte histrionische Persönlichkeitsstörung werde nicht näher beschrieben. Im gegenwärtigen Fall streitig und zu untersuchen ist hingegen, ob Dr. D._______ in seinem Gutachten im Sinne der vorgenannten Kriterien eine in der Beurteilung der medizinischen Zusammenhänge sowie der medizinischen Situation einleuchtende Stellungnahme abgegeben hat und ob seine Schlussfolgerungen als Experte begründet sind. Die Beschwerdeführerin stellt mit ihrem Ausführungen im vorliegenden Verfahren nämlich in Abrede, dass die von Dr. D._______ diagnostizierte rezidivierende depressive Störung tatsächlich - wie von ihm angenommen - aktuell remittiert und nicht mit einer dauerhaften Einschränkung der Arbeitsfähigkeit (in adaptierter Tätigkeit) verbunden ist. Was die übrigen Diagnosen und deren Einfluss auf die Arbeitsfähigkeit betrifft, sind die Schlussfolgerungen von Dr. D._______ zu Recht unbestritten, so dass sich Weiterungen hierzu erübrigen.</w:t>
      </w:r>
    </w:p>
    <w:p>
      <w:r>
        <w:rPr>
          <w:b/>
        </w:rPr>
        <w:t>E. 4.10</w:t>
      </w:r>
    </w:p>
    <w:p>
      <w:r>
        <w:t>Im Zusammenhang mit der Diagnose einer rezidivierenden depressiven Störung stehen nebst dem genannten Gutachten von Dr. D._______ verschiedene weitere aktenkundigen Arztberichte:</w:t>
      </w:r>
    </w:p>
    <w:p>
      <w:r>
        <w:rPr>
          <w:b/>
        </w:rPr>
        <w:t>E. 4.10.1</w:t>
      </w:r>
    </w:p>
    <w:p>
      <w:r>
        <w:t>So wird insbesondere in einem Arztbericht von Dr. M. Cros der Klink N._______ vom 28. August 2007 eine schwere depressive Episode erwähnt, welche zur Hospitalisation der Beschwerdeführerin vom 4. April bis 18. April 2007 geführt habe (IV-act. 52). Indes fehlt es in diesem Bericht an schlüssigen Angaben zur Arbeitsfähigkeit vor und nach dem genannten Klinikaufenhalt, auch wenn im Zusammenhang mit der Frage nach Einschränkungen der Arbeitsfähigkeit daran erinnert wird, dass die Beschwerdeführerin seit einer Brustoperation an Schmerzen gelitten habe.</w:t>
      </w:r>
    </w:p>
    <w:p>
      <w:r>
        <w:rPr>
          <w:b/>
        </w:rPr>
        <w:t>E. 4.10.2</w:t>
      </w:r>
    </w:p>
    <w:p>
      <w:r>
        <w:t>In einem psychiatrischen Gutachten von Dr. M._______ (Facharzt FMH für Psychiatrie und Psychotherapie) vom 5. Januar 2008 wird unter dem Titel "Psychiatrische Diagnosen [...] mit Auswirkung auf die Arbeitsfähigkeit" anamnestisch ein Status "nach depressiver Episode April 2006 und Dezember 2007" diagnostiziert (IV-act. 57 S. 57). In diesem Gutachten wird insbesondere ausgeführt, abgesehen vom genannten Arztbericht der Klinik N._______ werde in keinem anderen der vorliegenden Arztberichte über eine depressive Symptomatik berichtet. Der Gutachter erklärte zudem, es sei retrospektiv aufgrund der unpräzisen Angaben der Beschwerdeführerin nicht festzustellen, ob und wie lange im Frühjahr 2006 eine Arbeitsunfähigkeit bestanden habe. Indes seien ihr aus psychiatrischer Sicht - aufgrund der anhaltenden somatoformen Schmerzstörung - seit dem Jahr 2000 keine körperlich schweren Tätigkeiten mehr zumutbar. Im Übrigen seien aus psychiatrischer Sicht keine besonderen Anforderungen an den Arbeitsplatz zu stellen. Wie im Urteil des Bundesverwaltungsgerichts C-1288/2008 vom 22. Februar 2010 E. 4.3 f. ausgeführt, genügt das erwähnte Gutachten von Dr. M._______ den Anforderungen an eine beweiskräftige Expertise nicht, da es nicht in Kenntnis der Vorakten erstellt wurde. Der Umstand, dass das Gutachten in seinen Schlussfolgerungen (teilweise) mit der Beurteilung durch Dr. D._______ übereinstimmt, spricht deshalb weder für noch gegen den Standpunkt der Beschwerdeführerin.</w:t>
      </w:r>
    </w:p>
    <w:p>
      <w:r>
        <w:rPr>
          <w:b/>
        </w:rPr>
        <w:t>E. 4.10.3</w:t>
      </w:r>
    </w:p>
    <w:p>
      <w:r>
        <w:t>Nebst dem erwähnten Arztbericht des H._______ vom 23. Februar 2009 und dem ebenfalls genannten Austrittsbericht des Spitals G._______ betreffend einer Hospitalisation der Beschwerdeführerin vom 10. Juni bis 12. Juli 2010, welche von Dr. D._______ auf nachvollziehbare Weise als nicht stichhaltig gewürdigt wurden (vgl. vorn E. 4.9 Abs. 2), liegen mehrere Berichte des Psychiaters Dr. I._______ vor. Dr. I._______s Bericht vom 30. April 2008 kann nicht als Beleg für eine damals bestehende Arbeitsunfähigkeit herangezogen werden, da er grösstenteils unleserlich ist und insbesondere nicht zu erkennen ist, ob er in Kenntnis der Vorakten erstellt wurde (IV-act. 67 S. 13). Auch sein Arztbericht vom 28. Mai 2008, in welchem der Beschwerdeführerin ein die Arbeitsfähigkeit ausschliessender psychischer Zustand attestiert wird, ist nicht beweiskräftig, da aus diesem Arztzeugnis ebenfalls nicht entnommen werden kann, ob es in Kenntnis der Vorakten erstellt worden ist (vgl. IV-act. 69 S. 3). Letzteres gilt auch für einen ausführlicheren weiteren Bericht von Dr. I._______ vom 20. August 2008 (vgl. IV-act. 70 S. 3 ff.).</w:t>
      </w:r>
    </w:p>
    <w:p>
      <w:r>
        <w:rPr>
          <w:b/>
        </w:rPr>
        <w:t>E. 4.10.4</w:t>
      </w:r>
    </w:p>
    <w:p>
      <w:r>
        <w:t>Sodann liegen unter anderem mehrere Berichte des Allgemeinmediziners Dr. K._______ vor. Deren Würdigung im Gutachten von Dr. D._______ wurde zu Recht nicht ausdrücklich bestritten, so dass an dieser Stelle nicht weiter darauf einzugehen ist.</w:t>
      </w:r>
    </w:p>
    <w:p>
      <w:r>
        <w:rPr>
          <w:b/>
        </w:rPr>
        <w:t>E. 4.11</w:t>
      </w:r>
    </w:p>
    <w:p>
      <w:r>
        <w:t>Insgesamt ergibt sich weder aus den hiervor erwähnten, noch aus den weiteren aktenkundigen Arztberichten, dass die Beurteilung von Dr. D._______, wonach die diagnostizierte rezidivierende depressive Störung aktuell remittiert und nicht mit einer dauerhaften Einschränkung der Arbeitsfähigkeit in adaptierter Tätigkeit verbunden ist, in der Beurteilung der medizinischen Zusammenhänge sowie der medizinischen Situation nicht einleuchtet. Auch erscheinen seine Schlussfolgerungen als Experte als begründet. Letzteres gilt umso mehr, als Dr. D._______ in seinem der Beschwerdeführerin (gemäss der Duplik [S. 2]) bekannten Schreiben vom 4. April 2012 ergänzend zu seinem Gutachten Ausführungen machte, welche ihren hiernach genannten Vorbringen den Boden entziehen:</w:t>
      </w:r>
    </w:p>
    <w:p>
      <w:r>
        <w:rPr>
          <w:b/>
        </w:rPr>
        <w:t>E. 4.11.1</w:t>
      </w:r>
    </w:p>
    <w:p>
      <w:r>
        <w:t>Sinngemäss rügt die Beschwerdeführerin insbesondere, ein wegen psychiatrischer Probleme bzw. infolge einer schweren depressiven Episode erforderlich gewordener Klinikaufenthalt im Spital G._______ im September 2008 sei nicht berücksichtigt worden. In diesem Zusammenhang legt sie ein "Bulletin de situation" vom 16. Oktober 2008 ins Recht (vgl. Replik, S. 2; Beilage 1 zur Replik; Beschwerde, S. 6). Dr. D._______ hat von diesem "Bulletin de situation" Kenntnis erhalten (vgl. IV-act. 109 S. 15 und IV-act. 111). Auch hat er diesen Klinikbericht in seinem Schreiben vom 4. April 2012 gewürdigt und festgehalten, dass daraus keine medizinisch verwertbaren Aussagen zu entnehmen seien (vgl. IV-act. 112 S. 2). Letzteres erscheint nachvollziehbar, zumal im fraglichen Situationsbericht keine Diagnosen enthalten sind. Anders als dies die Beschwerdeführerin im Übrigen unsubstantiiert behauptet, liegt bei den Verfahrensakten auch kein Bericht zum "Bulletin de situation" vor, aus welchem hervorgeht, dass der entsprechende Klinikaufenthalt infolge einer schweren depressiven Episode erforderlich war (vgl. Beschwerde, S. 6).</w:t>
      </w:r>
    </w:p>
    <w:p>
      <w:r>
        <w:rPr>
          <w:b/>
        </w:rPr>
        <w:t>E. 4.11.2</w:t>
      </w:r>
    </w:p>
    <w:p>
      <w:r>
        <w:t>Die Beschwerdeführerin macht sodann geltend, Dr. D._______ habe ausgeführt, sie habe wiederholt kurzzeitige depressive Phasen durchgemacht, welche ohne geeignete Behandlung zu einer Dekompensation geführt hätten. Zudem habe er für den Fall, dass die Beschwerdeführerin keiner Arbeit nachgehe, eine Behandlung in einer Tagesklinik als denkbar bezeichnet. Auch habe er die Arbeitsunfähigkeit während den Hospitalisationen bestätigt und eine psychiatrische Behandlung als dringend notwendig erachtet. Es sei vor diesem Hintergrund nicht nachzuvollziehen, wie Dr. D._______ zum Schluss komme, es sei ihr möglich, eine einfache strukturierte Tätigkeit auszuüben. Angesichts des Umstandes, dass die Beschwerdeführerin konstant unter schweren depressiven, zu Dekompensationen und Klinikaufenthalten führenden Episoden leide, habe der Gutachter zu Unrecht eine dauerhafte Einschränkung der Arbeitsfähigkeit ausgeschlossen (vgl. insbesondere Beschwerde, S. 5; Replik, S. 3). Diesbezüglich erklärte Dr. D._______ in seinem Schreiben vom 4. April 2012 namentlich, bei geeigneter ambulanter Behandlung könnten im Fall der Beschwerdeführerin Hospitalisationen weitgehend verhindert oder zumindest minimiert werden. Die vom Vertreter der Beschwerdeführerin eingereichten Hospitalisationsberichte seien aus medizinischer Sicht (unter anderem mangels allgemeiner psychiatrischer Angaben) nicht verwertbar, auch seien die von ihm angerufenen Arztberichte teilweise nicht mehr aktuell. Es sei deshalb vom Rechtsvertreter als Nichtmediziner "etwas vermessen [anzunehmen], dass die Explorandin konstant unter schweren depressiven Episoden leidet, die auch immer wieder zu Dekompensationen und zu Hospitalisierungen führen" (IV-act. 112 S. 2). Es sei zu berücksichtigen, dass sich die Beschwerdeführerin nie während längerer Zeit einer konsequenten ambulanten Therapie unterzogen habe. Letzteres sei auch der einzige Grund für die Empfehlung gewesen, sich in einer Tagesklinik behandeln zu lassen. Falls die Beschwerdeführerin einer Arbeit nachgehen würde, sei dadurch eine hinreichende Tagesstruktur vorhanden und keine Behandlung in einer Tagesklinik erforderlich. Diese Ausführungen von Dr. D._______ erscheinen als überzeugend und lassen die genannten, nicht ausdrücklich darauf eingehenden Vorbringen der Beschwerdeführerin als nicht stichhaltig erscheinen. Dies gilt umso mehr, als das Gutachten von Dr. D._______ unter anderem auf seiner eigenen Untersuchung der Beschwerdeführerin beruhte. Vor dieser Untersuchung erfolgte stationäre Behandlungen in psychiatrischen Kliniken schliessen nicht a priori aus, dass die depressive Störung der Beschwerdeführerin im Zeitpunkt der Erstellung des Gutachtens aktuell remittiert war (in diesem Sinne auch Duplik der IV-Stelle des Kantons B._______ vom 8. November 2012, S. 2).</w:t>
      </w:r>
    </w:p>
    <w:p>
      <w:r>
        <w:rPr>
          <w:b/>
        </w:rPr>
        <w:t>E. 4.11.3</w:t>
      </w:r>
    </w:p>
    <w:p>
      <w:r>
        <w:t>Die Beschwerdeführerin macht ferner auch geltend, sie könne aufgrund ihrer psychischen Erkrankung ihre Geschäfte nicht mehr allein wahrnehmen. Zu berücksichtigen sei in diesem Zusammenhang, dass betreffend die Beschwerdeführerin mit Urteil des Vormundschaftsgerichts L._______ vom 24. März 2009 eine sog. "curatelle" angeordnet worden sei. Ob es sich dabei um eine Vormundschaft oder eine Beistand- bzw. Beiratschaft handle, spiele keine Rolle. Angesichts des Umstandes, dass die Beschwerdeführerin einfache alltägliche Dinge nicht erledigen könne und ihre Tochter gemäss den Ausführungen von Dr. D._______ eine Art Vormundfunktion übernommen habe, sei nicht nachzuvollziehen, wie sie in der Lage sein solle, einer Arbeit nachzugehen (Beschwerde, S. 6; Replik, S. 4 f.). Mit dem erwähnten Urteil des Gerichtes in L._______ wurde die Beschwerdeführerin für fünf Jahre unter "curatelle renforcé" gestellt (vgl. IV-act. 100 S. 20 ff.). Zur Begründung wurde ausgeführt, insbesondere aus den vorhandenen medizinischen Akten gehe hervor, dass bei der Beschwerdeführerin eine Verschlechterung der geistigen Fähigkeiten und ein mit einer prekären sozialen Situation verbundener depressiver Zustand vorliege und dies ihre Urteilsfähigkeit sowie ihren Sinn für Verantwortung beeinträchtige. Eine dauernde Vertretung sei jedoch im zu beurteilenden Fall unverhältnismässig. Mit Blick auf die genannte Begründung des Urteils des Gerichtes in L._______ ist Dr. D._______ in seinem Schreiben vom 4. April 2012 zu Recht davon ausgegangen, dass sich aus der Anordnung der vormundschaftlichen Massnahme im Verfahren betreffend Invalidenrente nichts zu Gunsten der Beschwerdeführerin ableiten lässt (vgl. IV-act. 112 S. 1). Dr. D._______ kam in diesem Schreiben in vertretbarer Weise zum Schluss, dass aus dem Urteil im Grunde nichts Wesentliches zum Gesundheitszustand der Beschwerdeführerin entnommen werden könne und ihre Probleme in administrativen Belangen nicht unbedingt mit ihrem affektiven Zustand, sondern eher mit ihrer Persönlichkeitsstruktur zusammenhängen würden. Auch hat er insofern diesem Gerichtsentscheid Rechnung getragen, als er eine Arbeitsfähigkeit lediglich mit Bezug "auf eine klar strukturierte Tätigkeit ohne Zeitdruck und Übernahme von Verantwortung" (bei konsequenter Weiterverfolgung einer begleitenden psychiatrischen Therapie) bejahte (vgl. IV-act. 104 S. 8). Jedenfalls lässt das genannte Gerichtsurteil für sich allein nicht auf eine generelle Arbeitsunfähigkeit der Beschwerdeführerin schliessen.</w:t>
      </w:r>
    </w:p>
    <w:p>
      <w:r>
        <w:rPr>
          <w:b/>
        </w:rPr>
        <w:t>E. 4.12</w:t>
      </w:r>
    </w:p>
    <w:p>
      <w:r>
        <w:t>Zusammenfassend ist die Beweiswürdigung der Vorinstanz insoweit nicht zu beanstanden, als sie gestützt auf das Gutachten von Dr. D._______ und dessen Schreiben vom 4. April 2012 eine medizinisch attestierte Verbesserung der Arbeitsfähigkeit der Beschwerdeführerin jedenfalls seit Januar 2008 angenommen hat.</w:t>
      </w:r>
    </w:p>
    <w:p>
      <w:r>
        <w:rPr>
          <w:b/>
        </w:rPr>
        <w:t>E. 5</w:t>
      </w:r>
    </w:p>
    <w:p>
      <w:r>
        <w:t>Indessen beruht der angefochtene Entscheid aus anderen Gründen auf einer unvollständigen Sachverhaltsfeststellung und ist damit rechtsfehlerhaft.</w:t>
      </w:r>
    </w:p>
    <w:p>
      <w:r>
        <w:rPr>
          <w:b/>
        </w:rPr>
        <w:t>E. 5.1</w:t>
      </w:r>
    </w:p>
    <w:p>
      <w:r>
        <w:t>Aus den Akten und den bisherigen Erwägungen ergibt sich, dass die mit Verfügung vom 25. Juli 2001 der Beschwerdeführerin zuerkannte ganze Rente mit Verfügung vom 8. November 2005 und mit Wirkung ab 1. Januar 2005 aufgehoben wurde. Daran hat das nachfolgende Rechtsmittelverfahren, welches schliesslich zum angefochtenen Entscheid vom 24. Mai 2012 führte, nach dem Gesagten bisher nichts geändert. Es stellt sich vor diesem Hintergrund die Frage, ob die Voraussetzungen für eine Rente bereits am 8. November 2005 bzw. dem Datum der zwischenzeitlich aufgehobenen Revisionsverfügung, welche zur Einstellung der Rente per Ende Dezember 2005 führte, nicht mehr erfüllt waren. Mit anderen Worten galt und gilt es (auch) zu klären, inwieweit die Beschwerdeführerin im Zeitraum zwischen dem 8. November 2005 und Ende 2007 arbeitsfähig war. Hierzu äussert sich das massgebliche spezialärztliche Gutachten von Dr. D._______ nicht, hat dieser Arzt doch darin eine (nur) für den Zeitpunkt der Erstellung seines Gutachtens (1. Juni 2011) (und allenfalls für die vorangehende Zeit ab Januar 2008) Geltung beanspruchende Beurteilung der Arbeitsfähigkeit vorgenommen (vgl. dazu die Schlussfolgerung des Gutachters, wonach "Einigkeit mit dem Vorgutachter Dr. M._______ [bestehe], der im Januar 2008 ebenfalls keine Einschränkung der Arbeitsfähigkeit für eine adaptierte Tätigkeit" angenommen habe [IV-act. 104 S. 8]). In seinem Schreiben vom 4. April 2012 hat Dr. D._______ ebenfalls keine eigene Einschätzung der Arbeitsfähigkeit im Zeitraum zwischen dem 8. November 2005 und Ende 2007 abgegeben. Auch gestützt auf die übrigen vorhandenen Akten lässt sich nicht mit dem im Sozialversicherungsrecht erforderlichen Beweisgrad der überwiegenden Wahrscheinlichkeit ausschliessen, dass bei der Beschwerdeführerin aufgrund einer Einschränkung der Arbeitsfähigkeit während dieses Zeitraums eine rentenbegründende Invalidität vorlag und damit über den Zeitpunkt der streitigen Rentenaufhebung per Ende Dezember 2005 hinaus zumindest die Voraussetzungen für eine zeitlich befristete Rente bzw. für eine Weiterausrichtung der früheren Rente erfüllt waren bzw. sind. Dies gilt umso mehr, als namentlich das psychiatrische Gutachten von Dr. M._______ vom 5. Januar 2008 - wie aufgezeigt (vorn E. 4.10.2) - nicht als beweiskräftig erscheint. Mit Bezug auf die Arbeitsfähigkeit im Zeitraum zwischen dem 8. November 2005 und Ende 2007 erscheint somit eine ergänzende Abklärung (nach wie vor) als geboten. Es ist vor diesem Hintergrund angezeigt, die Arbeitsfähigkeit der Beschwerdeführerin in diesem Zeitraum fachärztlich bzw. durch Dr. D._______ untersuchen zu lassen. Da nicht ausgeschlossen werden kann, dass bei der gebotenen näheren Überprüfung der Arbeitsunfähigkeit in der genannten Zeitspanne Umstände in Erfahrung gebracht werden, welche auch die Beurteilung der Arbeitsunfähigkeit ab Januar 2008 durch Dr. D._______ in Frage stellen, ist es geboten, auch bezüglich der Arbeitsunfähigkeit ab letzterem Zeitpunkt eine ergänzende Untersuchung durchzuführen (vgl. auch Urteil des Bundesverwaltungsgerichts B-3723/2012 vom 28. August 2013 E. 4.4.3 am Ende). Weiteres kommt hinzu.</w:t>
      </w:r>
    </w:p>
    <w:p>
      <w:r>
        <w:rPr>
          <w:b/>
        </w:rPr>
        <w:t>E. 5.2</w:t>
      </w:r>
    </w:p>
    <w:p>
      <w:r>
        <w:t>Die Beschwerdeführerin ist heute 57 Jahre alt, wurde mit Urteil der zuständigen französischen Behörde unter eine "curatelle renforcée" gestellt, weilte zufolge ihrer Leider mehrfach in psychiatrischen Kliniken und ist seit dem operativen Eingriff im Jahr 1999 aus dem aktiven Erwerbsleben ausgeschieden. Zwar gilt der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Indes hat sich die Behörde in bestimmten Fällen zu vergewissern, ob sich ein allfälliges medizinisch-theoretisch wiedergewonnenes Leistungsvermögen ohne Weiteres in einem entsprechend tieferen IV-Grad niederschlägt oder ob dafür - ausnahmsweise - eine erwerbsbezogene Abklärung (der Eignung, Belastungsfähigkeit usw.) und/oder die Durchführung von Eingliederungsmassnahmen im Rechtssinne vorausgesetzt ist (vgl. Urteile des Bundesgerichts 9C_363/2011 vom 31. Oktober 2011 E. 3.1 mit Hinweis, in: SVR 2012 IV Nr. 25 S. 104; 9C_768/2009 vom 10. September 2010 E. 4.1.2, in: SZS 2011 S. 71). Letzteres ist nach der Rechtsprechung grundsätzlich der Fall, wenn die revisionsweise Aufhebung der Invalidenrente eine versicherte Person betrifft, welche die Rente seit mehr als 15 Jahren bezogen hat oder im Zeitpunkt der vorgesehenen Herabsetzung der Rente das 55. Altersjahr zurückgelegt hat (Urteil des Bundesgerichts 9C_228/2010 vom 26. April 2011 E. 3.3, in: SVR 2011 IV Nr. 73 S. 220). Da die Beschwerdeführerin am 24. September 2011 ihr 55. Altersjahr zurückgelegt hat, bedarf es jedenfalls dann, wenn eine Rentenaufhebung oder -herabsetzung aufgrund einer medizinisch attestierten Verbesserung des Leistungsvermögens auf diesen oder einen späteren Zeitpunkt beabsichtigt ist, im Sinne der vorstehenden Rechtsprechung einer ergänzenden Abklärung der Frage, ob die verbliebene Restarbeitsfähigkeit auf dem Weg der Selbsteingliederung verwertbar ist. Entsprechende Untersuchungen wurden vorliegend bislang nicht unternommen. Näher zu klären bleibt im Übrigen auch, ob bei der Beschwerdeführerin - sollte sie grundsätzlich auf den Weg der Selbsteingliederung zu verweisen sein - die ihr (allenfalls) verbliebene Resterwerbsfähigkeit aufgrund persönlicher sowie beruflicher Gegebenheiten auf dem ausgeglichenen Arbeitsmarkt realistischerweise nicht mehr nachgefragt wird und ihr daher deren Verwertung auch gestützt auf die Selbsteingliederungspflicht nicht mehr zumutbar ist (vgl. Urteil des Bundesgerichts I 831/05 vom 21. August 2006 E. 4.1.1 mit Hinweisen). Dabei sind insbesondere das Alter der Beschwerdeführerin und der Umstand zu berücksichtigen, dass sie schon längere Zeit keiner Erwerbstätigkeit mehr nachgegangen ist (vgl. Urteil des Bundesgerichts 9C_367/2011 vom 10. August 2011 E. 3.4; vgl. ferner Urteil des Bundesverwaltungsgerichts C-4304/2011 vom 8. Juli 2013 E. 7).</w:t>
      </w:r>
    </w:p>
    <w:p>
      <w:r>
        <w:rPr>
          <w:b/>
        </w:rPr>
        <w:t>E. 6</w:t>
      </w:r>
    </w:p>
    <w:p>
      <w:r>
        <w:t>Zusammenfassend stellt das Bundesverwaltungsgericht fest, dass die Vorinstanz den rechtserheblichen Sachverhalt namentlich mit Bezug auf die Frage der Arbeitsfähigkeit im Zeitraum zwischen dem 8. November 2005 und Ende 2007 nicht vollständig festgestellt und gewürdigt hat (vgl. Art. 43 ff. ATSG sowie Art. 12 VwVG). Die angefochtene Verfügung vom 24. Mai 2012, welche insbesondere auf einer lückenhaften medizinischen Aktenlage beruht, ist daher in Gutheissung der Beschwerde aufzuheben. Die Sache ist folglich zur Feststellung des rechtserheblichen Sachverhaltes und zum Erlass einer neuen Verfügung an die Vorinstanz zurückzuweisen (Art. 61 Abs. 1 VwVG). Die Vorinstanz wird dabei nach Einholung der erforderlichen ergänzenden medizinischen Unterlagen und ergänzenden Abklärungen im hiervor (E. 5) genannten Sinne den Invaliditätsgrad der Beschwerdeführerin neu zu bestimmen haben.</w:t>
      </w:r>
    </w:p>
    <w:p>
      <w:r>
        <w:rPr>
          <w:b/>
        </w:rPr>
        <w:t>E. 6.3</w:t>
      </w:r>
    </w:p>
    <w:p>
      <w:r>
        <w:t>Das Gesuch der Beschwerdeführerin um unentgeltliche Rechtspflege, welches mit Zwischenverfügung vom 22. Oktober 2012 gutgeheissen wurde, wird hinfällig, weil ihr keine Verfahrenskosten auferlegt werden und ihr eine Parteientschädigung zur Deckung ihrer Auslagen ausgerichtet wird (vgl. Urteil des Bundesverwaltungsgerichts C-6629/2010 vom 22. Dezember 2011).</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E.6.1).</w:t>
      </w:r>
    </w:p>
    <w:p>
      <w:r>
        <w:rPr>
          <w:b/>
        </w:rPr>
        <w:t>E. 7.2</w:t>
      </w:r>
    </w:p>
    <w:p>
      <w:r>
        <w:t>Die durch einen Anwalt vertretene Beschwerdeführerin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3'000.- als angemessen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 vgl. dazu ferner Urteile des Bundesverwaltungsgerichts B-3723/2012 vom 28. August 2013 E. 6.2, C-6107/2012 vom 10. April 2013 und C-822/2011 vom 12. Februar 2013 E. 8.2.4]).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