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B-336/2013 vom 11. Juni 2013</w:t>
      </w:r>
    </w:p>
    <w:p>
      <w:r>
        <w:t>Bundesverwaltungsgericht, 2013-06-11, DE</w:t>
      </w:r>
    </w:p>
    <w:p>
      <w:r>
        <w:rPr>
          <w:b/>
        </w:rPr>
        <w:t xml:space="preserve">Quelle: </w:t>
      </w:r>
      <w:r>
        <w:t>https://mcp.opencaselaw.ch/entscheid/bvger_B-336_2013</w:t>
      </w:r>
    </w:p>
    <w:p>
      <w:r>
        <w:t>FR: TAF B-336/2013 du 11 juin 2013</w:t>
      </w:r>
    </w:p>
    <w:p>
      <w:r>
        <w:t>IT: TAF B-336/2013 del 11 giugno 2013</w:t>
      </w:r>
    </w:p>
    <w:p>
      <w:pPr>
        <w:pStyle w:val="Heading2"/>
      </w:pPr>
      <w:r>
        <w:t>Regeste</w:t>
      </w:r>
    </w:p>
    <w:p>
      <w:r>
        <w:t>Rentenanspruch</w:t>
      </w:r>
    </w:p>
    <w:p>
      <w:pPr>
        <w:pStyle w:val="Heading2"/>
      </w:pPr>
      <w:r>
        <w:t>Erwägungen</w:t>
      </w:r>
    </w:p>
    <w:p>
      <w:r>
        <w:rPr>
          <w:b/>
        </w:rPr>
        <w:t>E. 1</w:t>
      </w:r>
    </w:p>
    <w:p>
      <w:r>
        <w:t>Die Beschwerde wird gutgeheissen, die angefochtene Verfügung vom 18. Dezember 2012 aufgehoben und die Sache im Sinne der Erwägungen zur weiteren Abklärung und zum Erlass einer neuen Verfügung an die Vorinstanz zurückgewiesen.</w:t>
      </w:r>
    </w:p>
    <w:p>
      <w:r>
        <w:rPr>
          <w:b/>
        </w:rPr>
        <w:t>E. 2</w:t>
      </w:r>
    </w:p>
    <w:p>
      <w:r>
        <w:t>Es werden keine Verfahrenskosten erhoben.</w:t>
      </w:r>
    </w:p>
    <w:p>
      <w:r>
        <w:rPr>
          <w:b/>
        </w:rPr>
        <w:t>E. 3</w:t>
      </w:r>
    </w:p>
    <w:p>
      <w:r>
        <w:t>Die Vorinstanz wird verpflichtet, dem Beschwerdeführer eine Parteientschädigung im Betrag von Fr. 2'454.- zu bezahlen.</w:t>
      </w:r>
    </w:p>
    <w:p>
      <w:r>
        <w:rPr>
          <w:b/>
        </w:rPr>
        <w:t>E. 4</w:t>
      </w:r>
    </w:p>
    <w:p>
      <w:r>
        <w:t>Eine Kopie des Schreibens des Beschwerdeführers vom 29. Mai 2013 geht zur weiteren Veranlassung an die Vorinstanz.</w:t>
      </w:r>
    </w:p>
    <w:p>
      <w:r>
        <w:rPr>
          <w:b/>
        </w:rPr>
        <w:t>E. 5</w:t>
      </w:r>
    </w:p>
    <w:p>
      <w:r>
        <w:t>Dieses Urteil geht an: - den Beschwerdeführer (Gerichtsurkunde) - die Vorinstanz (Ref-Nr. _______; Gerichtsurkunde; Beilage: gemäss Ziff. 4) - das Bundesamt für Sozialversicherungen BSV (Gerichtsurkunde) Für die Rechtsmittelbelehrung wird auf die nächste Seite verwiesen. Die vorsitzende Richterin: Die Gerichtsschreiberin: Maria Amgwerd Marion Sutter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13. Juni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